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jc w:val="center"/>
        <w:rPr>
          <w:b/>
        </w:rPr>
      </w:pPr>
    </w:p>
    <w:p>
      <w:pPr>
        <w:spacing w:after="120"/>
        <w:jc w:val="center"/>
        <w:rPr>
          <w:b/>
          <w:bCs/>
        </w:rPr>
      </w:pPr>
      <w:r>
        <w:rPr>
          <w:b/>
          <w:bCs/>
        </w:rPr>
        <w:t xml:space="preserve">GREEN TARIFF SHARED RENEWABLES (GTSR) COMMUNITY RENEWABLES (CR) PROGRAM PROJECT DEVELOPMENT RIDER AND </w:t>
      </w:r>
      <w:bookmarkStart w:id="0" w:name="_GoBack"/>
      <w:bookmarkEnd w:id="0"/>
      <w:r>
        <w:rPr>
          <w:b/>
          <w:bCs/>
        </w:rPr>
        <w:t>AMENDMENT</w:t>
      </w:r>
    </w:p>
    <w:p>
      <w:pPr>
        <w:spacing w:after="120"/>
        <w:jc w:val="center"/>
      </w:pPr>
      <w:bookmarkStart w:id="1" w:name="_DV_M1"/>
      <w:bookmarkEnd w:id="1"/>
      <w:r>
        <w:rPr>
          <w:i/>
          <w:iCs/>
        </w:rPr>
        <w:t>to the</w:t>
      </w:r>
    </w:p>
    <w:p>
      <w:pPr>
        <w:spacing w:after="120"/>
        <w:jc w:val="center"/>
        <w:rPr>
          <w:b/>
          <w:bCs/>
        </w:rPr>
      </w:pPr>
      <w:bookmarkStart w:id="2" w:name="_DV_M2"/>
      <w:bookmarkStart w:id="3" w:name="_DV_M3"/>
      <w:bookmarkEnd w:id="2"/>
      <w:bookmarkEnd w:id="3"/>
      <w:r>
        <w:rPr>
          <w:b/>
          <w:bCs/>
          <w:spacing w:val="4"/>
        </w:rPr>
        <w:t>RENEWABLE POWER PURCHASE AGREEMENT</w:t>
      </w:r>
    </w:p>
    <w:p>
      <w:pPr>
        <w:spacing w:after="120"/>
        <w:jc w:val="center"/>
      </w:pPr>
      <w:r>
        <w:rPr>
          <w:i/>
          <w:iCs/>
        </w:rPr>
        <w:t>between</w:t>
      </w:r>
    </w:p>
    <w:p>
      <w:pPr>
        <w:spacing w:after="120"/>
        <w:jc w:val="center"/>
        <w:rPr>
          <w:b/>
          <w:bCs/>
        </w:rPr>
      </w:pPr>
      <w:bookmarkStart w:id="4" w:name="_DV_M4"/>
      <w:bookmarkEnd w:id="4"/>
      <w:r>
        <w:rPr>
          <w:b/>
          <w:bCs/>
        </w:rPr>
        <w:t>SOUTHERN CALIFORNIA EDISON COMPANY</w:t>
      </w:r>
    </w:p>
    <w:p>
      <w:pPr>
        <w:spacing w:after="120"/>
        <w:jc w:val="center"/>
      </w:pPr>
      <w:bookmarkStart w:id="5" w:name="_DV_M5"/>
      <w:bookmarkEnd w:id="5"/>
      <w:r>
        <w:rPr>
          <w:i/>
          <w:iCs/>
        </w:rPr>
        <w:t>and</w:t>
      </w:r>
    </w:p>
    <w:p>
      <w:pPr>
        <w:spacing w:after="120"/>
        <w:jc w:val="center"/>
        <w:rPr>
          <w:b/>
          <w:bCs/>
        </w:rPr>
      </w:pPr>
      <w:bookmarkStart w:id="6" w:name="_DV_M6"/>
      <w:bookmarkEnd w:id="6"/>
      <w:r>
        <w:rPr>
          <w:b/>
          <w:bCs/>
          <w:spacing w:val="4"/>
          <w:highlight w:val="cyan"/>
        </w:rPr>
        <w:t>[NAME OF SELLER]</w:t>
      </w:r>
    </w:p>
    <w:p/>
    <w:p>
      <w:pPr>
        <w:spacing w:after="120"/>
        <w:jc w:val="both"/>
      </w:pPr>
      <w:r>
        <w:rPr>
          <w:spacing w:val="4"/>
        </w:rPr>
        <w:t>This Green Tariff Shared Renewables (“GTSR”) Community Renewables (“CR”) Program Project Development Rider and Amendment (“</w:t>
      </w:r>
      <w:r>
        <w:t>GTSR CR Rider</w:t>
      </w:r>
      <w:r>
        <w:rPr>
          <w:spacing w:val="4"/>
        </w:rPr>
        <w:t xml:space="preserve">”) to the </w:t>
      </w:r>
      <w:r>
        <w:t>Agreement</w:t>
      </w:r>
      <w:r>
        <w:rPr>
          <w:spacing w:val="4"/>
        </w:rPr>
        <w:t xml:space="preserve"> (as that term is defined below)</w:t>
      </w:r>
      <w:r>
        <w:rPr>
          <w:color w:val="000000"/>
          <w:spacing w:val="4"/>
        </w:rPr>
        <w:t xml:space="preserve"> dated </w:t>
      </w:r>
      <w:r>
        <w:t>as of the GTSR CR Rider</w:t>
      </w:r>
      <w:r>
        <w:rPr>
          <w:color w:val="000000"/>
          <w:spacing w:val="4"/>
        </w:rPr>
        <w:t xml:space="preserve"> </w:t>
      </w:r>
      <w:r>
        <w:t>Effective Date</w:t>
      </w:r>
      <w:r>
        <w:rPr>
          <w:spacing w:val="4"/>
        </w:rPr>
        <w:t xml:space="preserve"> (as that term is defined below) is entered into between Southern California Edison Company, a </w:t>
      </w:r>
      <w:r>
        <w:rPr>
          <w:spacing w:val="2"/>
        </w:rPr>
        <w:t xml:space="preserve">California corporation </w:t>
      </w:r>
      <w:r>
        <w:rPr>
          <w:spacing w:val="4"/>
        </w:rPr>
        <w:t xml:space="preserve">(“SCE”), and </w:t>
      </w:r>
      <w:r>
        <w:rPr>
          <w:spacing w:val="4"/>
          <w:highlight w:val="cyan"/>
        </w:rPr>
        <w:t>[Name of Seller]</w:t>
      </w:r>
      <w:r>
        <w:rPr>
          <w:spacing w:val="4"/>
        </w:rPr>
        <w:t xml:space="preserve">, a </w:t>
      </w:r>
      <w:r>
        <w:rPr>
          <w:highlight w:val="cyan"/>
        </w:rPr>
        <w:t>[Legal Status of Seller]</w:t>
      </w:r>
      <w:r>
        <w:rPr>
          <w:spacing w:val="2"/>
        </w:rPr>
        <w:t xml:space="preserve"> (“Seller”).  SCE and </w:t>
      </w:r>
      <w:r>
        <w:rPr>
          <w:spacing w:val="4"/>
        </w:rPr>
        <w:t>Seller</w:t>
      </w:r>
      <w:r>
        <w:rPr>
          <w:spacing w:val="2"/>
        </w:rPr>
        <w:t xml:space="preserve"> are hereinafter sometimes referred to</w:t>
      </w:r>
      <w:r>
        <w:rPr>
          <w:spacing w:val="4"/>
        </w:rPr>
        <w:t xml:space="preserve"> individually as a “Party” and jointly as the “Parties”.  </w:t>
      </w:r>
      <w:r>
        <w:t>Capitalized terms used herein and not otherwise defined in this GTSR CR Rider shall have the meanings ascribed to such terms in the Agreement.</w:t>
      </w:r>
    </w:p>
    <w:p/>
    <w:p>
      <w:pPr>
        <w:jc w:val="center"/>
        <w:rPr>
          <w:b/>
          <w:bCs/>
        </w:rPr>
      </w:pPr>
      <w:r>
        <w:rPr>
          <w:b/>
          <w:bCs/>
        </w:rPr>
        <w:t>RECITALS</w:t>
      </w:r>
    </w:p>
    <w:p/>
    <w:p>
      <w:pPr>
        <w:jc w:val="both"/>
      </w:pPr>
      <w:r>
        <w:t>The Parties enter into this GTSR CR Rider with reference to the following facts:</w:t>
      </w:r>
    </w:p>
    <w:p>
      <w:pPr>
        <w:jc w:val="both"/>
      </w:pPr>
    </w:p>
    <w:p>
      <w:pPr>
        <w:numPr>
          <w:ilvl w:val="0"/>
          <w:numId w:val="1"/>
        </w:numPr>
        <w:jc w:val="both"/>
      </w:pPr>
      <w:r>
        <w:t xml:space="preserve">Concurrently herewith, SCE and Seller enter into that certain Renewable Power Purchase Agreement, (as amended from time to time, the “Agreement”), under which, among other things, Seller is willing to construct, own, and Operate a Generating Facility, consisting of Distributed Energy Resource(s), each of which qualifies, or will qualify, as an ERR, and to sell the Product to SCE, and SCE is willing to purchase the Product from Seller, pursuant to the terms and conditions set forth in this Agreement. </w:t>
      </w:r>
    </w:p>
    <w:p>
      <w:pPr>
        <w:ind w:left="720"/>
        <w:jc w:val="both"/>
      </w:pPr>
    </w:p>
    <w:p>
      <w:pPr>
        <w:numPr>
          <w:ilvl w:val="0"/>
          <w:numId w:val="1"/>
        </w:numPr>
        <w:jc w:val="both"/>
      </w:pPr>
      <w:bookmarkStart w:id="7" w:name="_DV_M33"/>
      <w:bookmarkEnd w:id="7"/>
      <w:r>
        <w:t>The Parties seek to modify the Agreement in order to incorporate provisions related to the GTSR-CR Decisions.</w:t>
      </w:r>
    </w:p>
    <w:p/>
    <w:p>
      <w:pPr>
        <w:jc w:val="center"/>
        <w:rPr>
          <w:b/>
          <w:bCs/>
        </w:rPr>
      </w:pPr>
      <w:r>
        <w:rPr>
          <w:i/>
          <w:iCs/>
          <w:color w:val="0000FF"/>
          <w:highlight w:val="yellow"/>
        </w:rPr>
        <w:br w:type="page"/>
      </w:r>
      <w:r>
        <w:rPr>
          <w:b/>
          <w:bCs/>
        </w:rPr>
        <w:lastRenderedPageBreak/>
        <w:t>AGREEMENT</w:t>
      </w:r>
    </w:p>
    <w:p>
      <w:pPr>
        <w:ind w:left="360"/>
      </w:pPr>
    </w:p>
    <w:p>
      <w:bookmarkStart w:id="8" w:name="_DV_M34"/>
      <w:bookmarkEnd w:id="8"/>
      <w:r>
        <w:t>In consideration of the promises, mutual covenants and agreements hereinafter set forth, and for other good and valuable consideration, as set forth herein, the Parties agree to amend the Agreement as follows:</w:t>
      </w:r>
    </w:p>
    <w:p>
      <w:pPr>
        <w:widowControl w:val="0"/>
        <w:autoSpaceDE w:val="0"/>
        <w:autoSpaceDN w:val="0"/>
        <w:adjustRightInd w:val="0"/>
        <w:jc w:val="both"/>
      </w:pPr>
      <w:bookmarkStart w:id="9" w:name="_DV_M35"/>
      <w:bookmarkStart w:id="10" w:name="_DV_M37"/>
      <w:bookmarkEnd w:id="9"/>
      <w:bookmarkEnd w:id="10"/>
    </w:p>
    <w:p>
      <w:pPr>
        <w:widowControl w:val="0"/>
        <w:numPr>
          <w:ilvl w:val="0"/>
          <w:numId w:val="2"/>
        </w:numPr>
        <w:autoSpaceDE w:val="0"/>
        <w:autoSpaceDN w:val="0"/>
        <w:adjustRightInd w:val="0"/>
        <w:jc w:val="both"/>
      </w:pPr>
      <w:r>
        <w:t xml:space="preserve">The </w:t>
      </w:r>
      <w:r>
        <w:rPr>
          <w:u w:val="single"/>
        </w:rPr>
        <w:t>List of Exhibits</w:t>
      </w:r>
      <w:r>
        <w:t xml:space="preserve"> is amended to add the following at the end thereof:</w:t>
      </w:r>
    </w:p>
    <w:p>
      <w:pPr>
        <w:widowControl w:val="0"/>
        <w:autoSpaceDE w:val="0"/>
        <w:autoSpaceDN w:val="0"/>
        <w:adjustRightInd w:val="0"/>
        <w:ind w:left="720"/>
        <w:jc w:val="both"/>
      </w:pPr>
    </w:p>
    <w:p>
      <w:pPr>
        <w:pStyle w:val="BodyText"/>
        <w:ind w:left="720"/>
      </w:pPr>
      <w:r>
        <w:t>“P.</w:t>
      </w:r>
      <w:r>
        <w:tab/>
        <w:t>Subscribed Customer Reporting Form.</w:t>
      </w:r>
    </w:p>
    <w:p>
      <w:pPr>
        <w:pStyle w:val="BodyText"/>
        <w:ind w:left="1440" w:hanging="720"/>
      </w:pPr>
      <w:r>
        <w:t>Q-1.</w:t>
      </w:r>
      <w:r>
        <w:tab/>
        <w:t xml:space="preserve">QF Efficiency Monitoring Program – Cogeneration Data Reporting Form.  </w:t>
      </w:r>
    </w:p>
    <w:p>
      <w:pPr>
        <w:pStyle w:val="BodyText"/>
        <w:ind w:left="1440" w:hanging="720"/>
      </w:pPr>
      <w:r>
        <w:t>Q-2.</w:t>
      </w:r>
      <w:r>
        <w:tab/>
        <w:t>Fuel Use Standards – Small Power Producer Data Reporting Form.”.</w:t>
      </w:r>
    </w:p>
    <w:p>
      <w:pPr>
        <w:widowControl w:val="0"/>
        <w:numPr>
          <w:ilvl w:val="0"/>
          <w:numId w:val="2"/>
        </w:numPr>
        <w:autoSpaceDE w:val="0"/>
        <w:autoSpaceDN w:val="0"/>
        <w:adjustRightInd w:val="0"/>
        <w:jc w:val="both"/>
      </w:pPr>
      <w:r>
        <w:t>Section 1.01 is deleted in its entirety and replaced with the following:</w:t>
      </w:r>
    </w:p>
    <w:p>
      <w:pPr>
        <w:pStyle w:val="Level2Underscore"/>
        <w:numPr>
          <w:ilvl w:val="1"/>
          <w:numId w:val="0"/>
        </w:numPr>
        <w:ind w:left="1440" w:hanging="720"/>
      </w:pPr>
      <w:bookmarkStart w:id="11" w:name="_Ref90107545"/>
      <w:bookmarkStart w:id="12" w:name="_Ref98733306"/>
      <w:bookmarkStart w:id="13" w:name="_Toc139505899"/>
      <w:bookmarkStart w:id="14" w:name="_Toc424138741"/>
      <w:r>
        <w:t xml:space="preserve">“1.01 </w:t>
      </w:r>
      <w:r>
        <w:tab/>
      </w:r>
      <w:r>
        <w:rPr>
          <w:u w:val="single"/>
        </w:rPr>
        <w:t xml:space="preserve">Generating </w:t>
      </w:r>
      <w:bookmarkEnd w:id="11"/>
      <w:r>
        <w:rPr>
          <w:u w:val="single"/>
        </w:rPr>
        <w:t>Facility and Distributed Energy Resources</w:t>
      </w:r>
      <w:r>
        <w:t>.</w:t>
      </w:r>
      <w:bookmarkEnd w:id="12"/>
      <w:bookmarkEnd w:id="13"/>
      <w:bookmarkEnd w:id="14"/>
      <w:r>
        <w:t xml:space="preserve">  </w:t>
      </w:r>
    </w:p>
    <w:p>
      <w:pPr>
        <w:pStyle w:val="Level3withunderscore"/>
        <w:spacing w:before="120"/>
      </w:pPr>
      <w:r>
        <w:t xml:space="preserve">Name:  </w:t>
      </w:r>
      <w:r>
        <w:rPr>
          <w:i/>
          <w:iCs/>
          <w:color w:val="0000FF"/>
        </w:rPr>
        <w:t>[Generating Facility name and the name of each DER that constitutes the Generating Facility]</w:t>
      </w:r>
      <w:r>
        <w:t>.</w:t>
      </w:r>
    </w:p>
    <w:p>
      <w:pPr>
        <w:pStyle w:val="Level3withunderscore"/>
        <w:spacing w:before="120"/>
      </w:pPr>
      <w:bookmarkStart w:id="15" w:name="_Ref110563418"/>
      <w:r>
        <w:t>Location of each DER Site:</w:t>
      </w:r>
    </w:p>
    <w:p>
      <w:pPr>
        <w:pStyle w:val="Level3withunderscore"/>
        <w:numPr>
          <w:ilvl w:val="2"/>
          <w:numId w:val="0"/>
        </w:numPr>
        <w:spacing w:before="120"/>
        <w:ind w:left="1440"/>
      </w:pPr>
      <w:r>
        <w:rPr>
          <w:i/>
          <w:iCs/>
          <w:color w:val="0000FF"/>
        </w:rPr>
        <w:t>[DER Site 1 Address:</w:t>
      </w:r>
    </w:p>
    <w:p>
      <w:pPr>
        <w:pStyle w:val="Level3withunderscore"/>
        <w:numPr>
          <w:ilvl w:val="2"/>
          <w:numId w:val="0"/>
        </w:numPr>
        <w:ind w:left="1440"/>
      </w:pPr>
      <w:r>
        <w:rPr>
          <w:i/>
          <w:iCs/>
          <w:color w:val="0000FF"/>
        </w:rPr>
        <w:t>DER Site 2 Address:</w:t>
      </w:r>
    </w:p>
    <w:p>
      <w:pPr>
        <w:pStyle w:val="Level3withunderscore"/>
        <w:numPr>
          <w:ilvl w:val="2"/>
          <w:numId w:val="0"/>
        </w:numPr>
        <w:ind w:left="1440"/>
      </w:pPr>
      <w:r>
        <w:rPr>
          <w:i/>
          <w:iCs/>
          <w:color w:val="0000FF"/>
        </w:rPr>
        <w:t xml:space="preserve">etc…, </w:t>
      </w:r>
    </w:p>
    <w:p>
      <w:pPr>
        <w:pStyle w:val="Level3withunderscore"/>
        <w:numPr>
          <w:ilvl w:val="2"/>
          <w:numId w:val="0"/>
        </w:numPr>
        <w:ind w:left="1440"/>
      </w:pPr>
      <w:r>
        <w:rPr>
          <w:i/>
          <w:iCs/>
          <w:color w:val="0000FF"/>
        </w:rPr>
        <w:t>each of which is further described in Exhibit B.]</w:t>
      </w:r>
      <w:bookmarkEnd w:id="15"/>
    </w:p>
    <w:p>
      <w:pPr>
        <w:pStyle w:val="Level3withunderscore"/>
        <w:numPr>
          <w:ilvl w:val="2"/>
          <w:numId w:val="0"/>
        </w:numPr>
        <w:spacing w:before="120"/>
        <w:ind w:left="1440"/>
      </w:pPr>
      <w:r>
        <w:rPr>
          <w:i/>
          <w:iCs/>
          <w:color w:val="0000FF"/>
        </w:rPr>
        <w:t>{SCE Comment:  Add a DER Site address for each individual DER.  List as many DER Site addresses as there are actual DERs}</w:t>
      </w:r>
    </w:p>
    <w:p>
      <w:pPr>
        <w:pStyle w:val="Level3withunderscore"/>
        <w:spacing w:before="120"/>
      </w:pPr>
      <w:bookmarkStart w:id="16" w:name="_Ref110563594"/>
      <w:r>
        <w:t>Description:  As set forth in Exhibit B.</w:t>
      </w:r>
    </w:p>
    <w:p>
      <w:pPr>
        <w:numPr>
          <w:ilvl w:val="2"/>
          <w:numId w:val="4"/>
        </w:numPr>
        <w:spacing w:before="120"/>
      </w:pPr>
      <w:bookmarkStart w:id="17" w:name="_Ref247963086"/>
      <w:r>
        <w:t xml:space="preserve">Product:  All electric energy produced by the Generating Facility throughout the Delivery Term, net of Station Use; </w:t>
      </w:r>
      <w:r>
        <w:rPr>
          <w:i/>
          <w:iCs/>
          <w:color w:val="0000FF"/>
        </w:rPr>
        <w:t xml:space="preserve">[and Site Host Load] {SCE Comment:  For DERs with Excess-Sales only}, </w:t>
      </w:r>
      <w:r>
        <w:t xml:space="preserve">all Green Attributes </w:t>
      </w:r>
      <w:r>
        <w:rPr>
          <w:i/>
          <w:iCs/>
          <w:color w:val="0000FF"/>
        </w:rPr>
        <w:t>[associated with Qualified Amounts] {SCE Comment:  For DERs with Excess-Sales only}</w:t>
      </w:r>
      <w:r>
        <w:t>; all Capacity Attributes; and all Resource Adequacy Benefits; generated by, associated with or attributable to the Generating Facility throughout the Delivery Term.</w:t>
      </w:r>
      <w:bookmarkEnd w:id="17"/>
    </w:p>
    <w:p>
      <w:pPr>
        <w:pStyle w:val="Level3withunderscore"/>
        <w:spacing w:before="120"/>
      </w:pPr>
      <w:bookmarkStart w:id="18" w:name="_Ref243884840"/>
      <w:r>
        <w:t xml:space="preserve">Interconnection Point:  </w:t>
      </w:r>
      <w:r>
        <w:rPr>
          <w:i/>
          <w:iCs/>
          <w:color w:val="0000FF"/>
        </w:rPr>
        <w:t>[insert the names or locations of each DER and identify the PNode associated with each DER]</w:t>
      </w:r>
      <w:r>
        <w:t>.</w:t>
      </w:r>
      <w:r>
        <w:br/>
      </w:r>
      <w:r>
        <w:rPr>
          <w:i/>
          <w:iCs/>
          <w:color w:val="0000FF"/>
        </w:rPr>
        <w:t>{SCE Comment:  Placeholder for name of substation or method of identifying the location of interconnection to Transmission Provider’s electric system.  First point of interconnection must be within SCE’s service territory.}</w:t>
      </w:r>
      <w:bookmarkEnd w:id="18"/>
    </w:p>
    <w:p>
      <w:pPr>
        <w:pStyle w:val="Level3withunderscore"/>
        <w:spacing w:before="120"/>
      </w:pPr>
      <w:bookmarkStart w:id="19" w:name="_Ref243884797"/>
      <w:r>
        <w:t xml:space="preserve">Delivery Point:  At the point of interconnection with the CAISO-Controlled Grid, </w:t>
      </w:r>
      <w:r>
        <w:rPr>
          <w:i/>
          <w:iCs/>
          <w:color w:val="0000FF"/>
        </w:rPr>
        <w:t>[insert name or location]</w:t>
      </w:r>
      <w:r>
        <w:t>.</w:t>
      </w:r>
      <w:r>
        <w:br/>
      </w:r>
      <w:r>
        <w:rPr>
          <w:i/>
          <w:iCs/>
          <w:color w:val="0000FF"/>
        </w:rPr>
        <w:t>{SCE Comment:  Placeholder for identifying location on the CAISO-Controlled Grid.  For DERs, this will be the location on the CAISO-Controlled Grid associated with the Distributed Energy Resource Aggregation}.</w:t>
      </w:r>
      <w:bookmarkEnd w:id="19"/>
    </w:p>
    <w:p>
      <w:pPr>
        <w:pStyle w:val="Level3withunderscore"/>
        <w:spacing w:before="120"/>
      </w:pPr>
      <w:r>
        <w:t xml:space="preserve">ERR Type:  </w:t>
      </w:r>
      <w:r>
        <w:rPr>
          <w:i/>
          <w:iCs/>
          <w:color w:val="0000FF"/>
        </w:rPr>
        <w:t>[Generation Technology]</w:t>
      </w:r>
      <w:r>
        <w:t>.</w:t>
      </w:r>
      <w:bookmarkEnd w:id="16"/>
    </w:p>
    <w:p>
      <w:pPr>
        <w:pStyle w:val="Level3withunderscore"/>
        <w:spacing w:before="120"/>
      </w:pPr>
      <w:bookmarkStart w:id="20" w:name="_Ref110562470"/>
      <w:bookmarkStart w:id="21" w:name="_Ref194304868"/>
      <w:r>
        <w:t xml:space="preserve">Contract Capacity and DER Contract Capacity:  </w:t>
      </w:r>
    </w:p>
    <w:p>
      <w:pPr>
        <w:pStyle w:val="Level3withunderscore"/>
        <w:numPr>
          <w:ilvl w:val="3"/>
          <w:numId w:val="4"/>
        </w:numPr>
        <w:spacing w:before="120"/>
      </w:pPr>
      <w:r>
        <w:t xml:space="preserve">Contract Capacity: </w:t>
      </w:r>
      <w:r>
        <w:rPr>
          <w:i/>
          <w:iCs/>
          <w:color w:val="0000FF"/>
        </w:rPr>
        <w:t>[Number]</w:t>
      </w:r>
      <w:r>
        <w:t xml:space="preserve"> MW. </w:t>
      </w:r>
      <w:r>
        <w:rPr>
          <w:i/>
          <w:iCs/>
          <w:color w:val="0000FF"/>
        </w:rPr>
        <w:t xml:space="preserve">{SCE Comment: This should equal the total AC nameplate capacity of the Generating Facility.  For DERs, this will equal sum of all DER Contract Capacities.}  </w:t>
      </w:r>
      <w:r>
        <w:t>The Contract Capacity may be reduced as set forth in Section 3.06(a).</w:t>
      </w:r>
      <w:bookmarkEnd w:id="20"/>
      <w:bookmarkEnd w:id="21"/>
    </w:p>
    <w:p>
      <w:pPr>
        <w:pStyle w:val="Level3withunderscore"/>
        <w:numPr>
          <w:ilvl w:val="3"/>
          <w:numId w:val="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pPr>
      <w:r>
        <w:t>DER Contract Capacity:</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2160"/>
      </w:pPr>
      <w:r>
        <w:rPr>
          <w:i/>
          <w:iCs/>
          <w:color w:val="0000FF"/>
        </w:rPr>
        <w:t>[DER Contract Capacity 1: [Number] MW;</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2160"/>
      </w:pPr>
      <w:r>
        <w:rPr>
          <w:i/>
          <w:iCs/>
          <w:color w:val="0000FF"/>
        </w:rPr>
        <w:t>DER Contract Capacity 2: [Number] MW; etc…]</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2160"/>
      </w:pPr>
      <w:r>
        <w:rPr>
          <w:i/>
          <w:iCs/>
          <w:color w:val="0000FF"/>
        </w:rPr>
        <w:t>{SCE Comment:  Add a DER Contract Capacity for each individual DER.  List as many DER Contract Capacities as there are actual DERs, and each should equal the AC nameplate capacity for each individual DER.}</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2160"/>
        <w:rPr>
          <w:color w:val="0000FF"/>
        </w:rPr>
      </w:pPr>
      <w:r>
        <w:t>Each DER Contract Capacity may be reduced as set forth in Section 3.06(a).</w:t>
      </w:r>
    </w:p>
    <w:p>
      <w:pPr>
        <w:pStyle w:val="Level3withunderscore"/>
        <w:pBdr>
          <w:top w:val="dotted" w:sz="4" w:space="1" w:color="auto"/>
          <w:left w:val="dotted" w:sz="4" w:space="4" w:color="auto"/>
          <w:bottom w:val="dotted" w:sz="4" w:space="1" w:color="auto"/>
          <w:right w:val="dotted" w:sz="4" w:space="4" w:color="auto"/>
        </w:pBdr>
        <w:shd w:val="clear" w:color="auto" w:fill="FFFF99"/>
        <w:spacing w:before="120"/>
      </w:pPr>
      <w:r>
        <w:t>Installed DC Rating and DER Installed DC Rating:</w:t>
      </w:r>
    </w:p>
    <w:p>
      <w:pPr>
        <w:pStyle w:val="Level3withunderscore"/>
        <w:numPr>
          <w:ilvl w:val="3"/>
          <w:numId w:val="4"/>
        </w:numPr>
        <w:pBdr>
          <w:top w:val="single" w:sz="4" w:space="1" w:color="auto"/>
          <w:left w:val="single" w:sz="4" w:space="4" w:color="auto"/>
          <w:bottom w:val="single" w:sz="4" w:space="1" w:color="auto"/>
          <w:right w:val="single" w:sz="4" w:space="4" w:color="auto"/>
        </w:pBdr>
        <w:shd w:val="clear" w:color="auto" w:fill="FFFF99"/>
        <w:spacing w:before="120"/>
      </w:pPr>
      <w:r>
        <w:t xml:space="preserve">Installed DC Rating: </w:t>
      </w:r>
      <w:r>
        <w:rPr>
          <w:i/>
          <w:iCs/>
          <w:color w:val="0000FF"/>
        </w:rPr>
        <w:t>[Number]</w:t>
      </w:r>
      <w:r>
        <w:rPr>
          <w:color w:val="0000FF"/>
        </w:rPr>
        <w:t xml:space="preserve"> </w:t>
      </w:r>
      <w:r>
        <w:t>kW</w:t>
      </w:r>
      <w:r>
        <w:rPr>
          <w:vertAlign w:val="subscript"/>
        </w:rPr>
        <w:t xml:space="preserve">PDC.  </w:t>
      </w:r>
      <w:r>
        <w:rPr>
          <w:i/>
          <w:iCs/>
          <w:color w:val="0000FF"/>
        </w:rPr>
        <w:t>{SCE Comment: This should equal the Installed DC Rating of the Generating Facility.  For DERs, this will equal sum of all DER Installed DC Ratings.}</w:t>
      </w:r>
      <w:r>
        <w:rPr>
          <w:color w:val="0000FF"/>
        </w:rPr>
        <w:t xml:space="preserve">  </w:t>
      </w:r>
      <w:r>
        <w:t>The Installed DC Rating may be reduced as set forth in Section 3.06(a).</w:t>
      </w:r>
      <w:r>
        <w:br/>
      </w:r>
      <w:r>
        <w:rPr>
          <w:i/>
          <w:iCs/>
          <w:color w:val="0000FF"/>
        </w:rPr>
        <w:t>{SCE Comment:  For Solar Photovoltaic.}</w:t>
      </w:r>
    </w:p>
    <w:p>
      <w:pPr>
        <w:pStyle w:val="Level3withunderscore"/>
        <w:numPr>
          <w:ilvl w:val="3"/>
          <w:numId w:val="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pPr>
      <w:r>
        <w:t>DER Installed DC Rating:</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2160"/>
      </w:pPr>
      <w:r>
        <w:rPr>
          <w:i/>
          <w:iCs/>
          <w:color w:val="0000FF"/>
        </w:rPr>
        <w:t>[DER Installed DC Rating 1: [Number] kW</w:t>
      </w:r>
      <w:r>
        <w:rPr>
          <w:i/>
          <w:iCs/>
          <w:color w:val="0000FF"/>
          <w:vertAlign w:val="subscript"/>
        </w:rPr>
        <w:t>PDC.</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ind w:left="2160"/>
      </w:pPr>
      <w:r>
        <w:rPr>
          <w:i/>
          <w:iCs/>
          <w:color w:val="0000FF"/>
        </w:rPr>
        <w:t>[DER Installed DC Rating 1: [Number] kW</w:t>
      </w:r>
      <w:r>
        <w:rPr>
          <w:i/>
          <w:iCs/>
          <w:color w:val="0000FF"/>
          <w:vertAlign w:val="subscript"/>
        </w:rPr>
        <w:t>PDC</w:t>
      </w:r>
      <w:r>
        <w:rPr>
          <w:i/>
          <w:iCs/>
          <w:color w:val="0000FF"/>
        </w:rPr>
        <w:t>; etc…]</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2160"/>
        <w:rPr>
          <w:color w:val="0000FF"/>
        </w:rPr>
      </w:pPr>
      <w:r>
        <w:rPr>
          <w:i/>
          <w:iCs/>
          <w:color w:val="0000FF"/>
        </w:rPr>
        <w:t>{SCE Comment:  Add a DER Installed DC Rating for each individual DER.  List as many DER Installed DC Ratings as there are actual DERs, and each should equal the Installed DC Rating for each individual DER}</w:t>
      </w:r>
      <w:r>
        <w:rPr>
          <w:color w:val="0000FF"/>
        </w:rPr>
        <w:t xml:space="preserve">  </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2160"/>
      </w:pPr>
      <w:r>
        <w:t xml:space="preserve">Each DER Installed DC Rating may be reduced as set forth in Section 3.06(a). </w:t>
      </w:r>
      <w:r>
        <w:br/>
      </w:r>
      <w:r>
        <w:rPr>
          <w:i/>
          <w:iCs/>
          <w:color w:val="0000FF"/>
        </w:rPr>
        <w:t>{SCE Comment: For Solar Photovoltaic DERs only}</w:t>
      </w:r>
    </w:p>
    <w:p>
      <w:pPr>
        <w:pStyle w:val="Level3withunderscore"/>
        <w:pBdr>
          <w:top w:val="single" w:sz="4" w:space="1" w:color="auto"/>
          <w:left w:val="single" w:sz="4" w:space="4" w:color="auto"/>
          <w:bottom w:val="single" w:sz="4" w:space="1" w:color="auto"/>
          <w:right w:val="single" w:sz="4" w:space="4" w:color="auto"/>
        </w:pBdr>
        <w:shd w:val="clear" w:color="auto" w:fill="FFFF99"/>
        <w:spacing w:before="120"/>
      </w:pPr>
      <w:bookmarkStart w:id="22" w:name="_Ref243882016"/>
      <w:bookmarkStart w:id="23" w:name="_Ref124737851"/>
      <w:bookmarkStart w:id="24" w:name="_Ref110563331"/>
      <w:r>
        <w:t xml:space="preserve">Expected Annual Net Energy Production. </w:t>
      </w:r>
      <w:r>
        <w:rPr>
          <w:i/>
          <w:iCs/>
          <w:color w:val="0000FF"/>
        </w:rPr>
        <w:t>{SCE Comment:  For all technologies except Solar Photovoltaic.}</w:t>
      </w:r>
      <w:bookmarkEnd w:id="22"/>
    </w:p>
    <w:p>
      <w:pPr>
        <w:pBdr>
          <w:top w:val="single" w:sz="4" w:space="1" w:color="auto"/>
          <w:left w:val="single" w:sz="4" w:space="4" w:color="auto"/>
          <w:bottom w:val="single" w:sz="4" w:space="1" w:color="auto"/>
          <w:right w:val="single" w:sz="4" w:space="4" w:color="auto"/>
        </w:pBdr>
        <w:shd w:val="clear" w:color="auto" w:fill="FFFF99"/>
        <w:spacing w:before="120"/>
        <w:ind w:left="1440"/>
      </w:pPr>
      <w:r>
        <w:t>The Expected Annual Net Energy Production for each Term Year will be the value calculated in accordance with the following formula:</w:t>
      </w:r>
    </w:p>
    <w:p>
      <w:pPr>
        <w:pBdr>
          <w:top w:val="single" w:sz="4" w:space="1" w:color="auto"/>
          <w:left w:val="single" w:sz="4" w:space="4" w:color="auto"/>
          <w:bottom w:val="single" w:sz="4" w:space="1" w:color="auto"/>
          <w:right w:val="single" w:sz="4" w:space="4" w:color="auto"/>
        </w:pBdr>
        <w:shd w:val="clear" w:color="auto" w:fill="FFFF99"/>
        <w:spacing w:before="120"/>
        <w:ind w:left="1440"/>
      </w:pPr>
      <w:r>
        <w:t xml:space="preserve">EXPECTED ANNUAL NET ENERGY PRODUCTION, in kWh </w:t>
      </w:r>
    </w:p>
    <w:p>
      <w:pPr>
        <w:pBdr>
          <w:top w:val="single" w:sz="4" w:space="1" w:color="auto"/>
          <w:left w:val="single" w:sz="4" w:space="4" w:color="auto"/>
          <w:bottom w:val="single" w:sz="4" w:space="1" w:color="auto"/>
          <w:right w:val="single" w:sz="4" w:space="4" w:color="auto"/>
        </w:pBdr>
        <w:shd w:val="clear" w:color="auto" w:fill="FFFF99"/>
        <w:spacing w:before="120"/>
        <w:ind w:left="1440" w:firstLine="720"/>
      </w:pPr>
      <w:r>
        <w:t xml:space="preserve">= A x B x C </w:t>
      </w:r>
      <w:r>
        <w:rPr>
          <w:i/>
          <w:iCs/>
          <w:color w:val="0000FF"/>
        </w:rPr>
        <w:t>[- D] {SCE Comment:  For DERs with Excess-Sales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Where:</w:t>
      </w:r>
    </w:p>
    <w:p>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1440"/>
      </w:pPr>
      <w:r>
        <w:t>A</w:t>
      </w:r>
      <w:r>
        <w:tab/>
        <w:t>=</w:t>
      </w:r>
      <w:r>
        <w:tab/>
        <w:t>Contract Capacity in kW.</w:t>
      </w:r>
    </w:p>
    <w:p>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2160" w:hanging="720"/>
      </w:pPr>
      <w:r>
        <w:t>B</w:t>
      </w:r>
      <w:r>
        <w:tab/>
        <w:t>=</w:t>
      </w:r>
      <w:r>
        <w:tab/>
      </w:r>
      <w:r>
        <w:rPr>
          <w:i/>
          <w:iCs/>
          <w:color w:val="0000FF"/>
        </w:rPr>
        <w:t xml:space="preserve">[Number] </w:t>
      </w:r>
      <w:r>
        <w:t>% capacity factor.</w:t>
      </w:r>
    </w:p>
    <w:p>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1440"/>
      </w:pPr>
      <w:r>
        <w:t>C</w:t>
      </w:r>
      <w:r>
        <w:tab/>
        <w:t>=</w:t>
      </w:r>
      <w:r>
        <w:tab/>
        <w:t>8,760 hours per year.</w:t>
      </w:r>
    </w:p>
    <w:p>
      <w:pPr>
        <w:pBdr>
          <w:top w:val="single" w:sz="4" w:space="1" w:color="auto"/>
          <w:left w:val="single" w:sz="4" w:space="4" w:color="auto"/>
          <w:bottom w:val="single" w:sz="4" w:space="1" w:color="auto"/>
          <w:right w:val="single" w:sz="4" w:space="4" w:color="auto"/>
        </w:pBdr>
        <w:shd w:val="clear" w:color="auto" w:fill="FFFF99"/>
        <w:tabs>
          <w:tab w:val="left" w:pos="1800"/>
        </w:tabs>
        <w:spacing w:before="120"/>
        <w:ind w:left="1440"/>
      </w:pPr>
      <w:r>
        <w:rPr>
          <w:i/>
          <w:iCs/>
          <w:color w:val="0000FF"/>
        </w:rPr>
        <w:t>[D</w:t>
      </w:r>
      <w:r>
        <w:rPr>
          <w:i/>
          <w:color w:val="0000FF"/>
        </w:rPr>
        <w:tab/>
      </w:r>
      <w:r>
        <w:rPr>
          <w:i/>
          <w:iCs/>
          <w:color w:val="0000FF"/>
        </w:rPr>
        <w:t>=</w:t>
      </w:r>
      <w:r>
        <w:rPr>
          <w:i/>
          <w:color w:val="0000FF"/>
        </w:rPr>
        <w:tab/>
      </w:r>
      <w:r>
        <w:rPr>
          <w:i/>
          <w:iCs/>
          <w:color w:val="0000FF"/>
        </w:rPr>
        <w:t>Expected Annual Site Host Load kWh per Term Year]</w:t>
      </w:r>
      <w:r>
        <w:rPr>
          <w:i/>
          <w:iCs/>
        </w:rPr>
        <w:t xml:space="preserve"> </w:t>
      </w:r>
      <w:r>
        <w:rPr>
          <w:i/>
          <w:iCs/>
          <w:color w:val="0000FF"/>
        </w:rPr>
        <w:t>{SCE Comment: For DERs with Excess-Sales only}</w:t>
      </w:r>
    </w:p>
    <w:bookmarkEnd w:id="23"/>
    <w:bookmarkEnd w:id="24"/>
    <w:p>
      <w:pPr>
        <w:pStyle w:val="Level3withunderscore"/>
        <w:numPr>
          <w:ilvl w:val="2"/>
          <w:numId w:val="0"/>
        </w:numPr>
        <w:pBdr>
          <w:top w:val="dashed" w:sz="4" w:space="1" w:color="auto"/>
          <w:left w:val="dashed" w:sz="4" w:space="4" w:color="auto"/>
          <w:bottom w:val="dashed" w:sz="4" w:space="1" w:color="auto"/>
          <w:right w:val="dashed" w:sz="4" w:space="4" w:color="auto"/>
        </w:pBdr>
        <w:shd w:val="clear" w:color="auto" w:fill="FFFF99"/>
        <w:spacing w:before="120"/>
        <w:ind w:left="1440"/>
      </w:pPr>
      <w:r>
        <w:t xml:space="preserve">Expected Annual Net Energy Production.  </w:t>
      </w:r>
      <w:r>
        <w:rPr>
          <w:i/>
          <w:iCs/>
          <w:color w:val="0000FF"/>
        </w:rPr>
        <w:t>{SCE Comment:  For Solar Photovoltaic.}</w:t>
      </w:r>
    </w:p>
    <w:p>
      <w:pPr>
        <w:pStyle w:val="Level4nounderscore"/>
        <w:numPr>
          <w:ilvl w:val="3"/>
          <w:numId w:val="0"/>
        </w:numPr>
        <w:pBdr>
          <w:top w:val="dashed" w:sz="4" w:space="1" w:color="auto"/>
          <w:left w:val="dashed" w:sz="4" w:space="4" w:color="auto"/>
          <w:bottom w:val="dashed" w:sz="4" w:space="1" w:color="auto"/>
          <w:right w:val="dashed" w:sz="4" w:space="4" w:color="auto"/>
        </w:pBdr>
        <w:shd w:val="clear" w:color="auto" w:fill="FFFF99"/>
        <w:spacing w:before="120"/>
        <w:ind w:left="1440"/>
      </w:pPr>
      <w:r>
        <w:t>The Expected Annual Net Energy Production for each Term Year will be the value calculated in accordance with the following formula:</w:t>
      </w:r>
    </w:p>
    <w:p>
      <w:pPr>
        <w:pBdr>
          <w:top w:val="dashed" w:sz="4" w:space="1" w:color="auto"/>
          <w:left w:val="dashed" w:sz="4" w:space="4" w:color="auto"/>
          <w:bottom w:val="dashed" w:sz="4" w:space="1" w:color="auto"/>
          <w:right w:val="dashed" w:sz="4" w:space="4" w:color="auto"/>
        </w:pBdr>
        <w:shd w:val="clear" w:color="auto" w:fill="FFFF99"/>
        <w:spacing w:before="120"/>
        <w:ind w:left="2160"/>
      </w:pPr>
      <w:r>
        <w:t xml:space="preserve">EXPECTED ANNUAL NET ENERGY PRODUCTION, in kWh </w:t>
      </w:r>
    </w:p>
    <w:p>
      <w:pPr>
        <w:pBdr>
          <w:top w:val="dashed" w:sz="4" w:space="1" w:color="auto"/>
          <w:left w:val="dashed" w:sz="4" w:space="4" w:color="auto"/>
          <w:bottom w:val="dashed" w:sz="4" w:space="1" w:color="auto"/>
          <w:right w:val="dashed" w:sz="4" w:space="4" w:color="auto"/>
        </w:pBdr>
        <w:shd w:val="clear" w:color="auto" w:fill="FFFF99"/>
        <w:spacing w:before="120"/>
        <w:ind w:left="2160" w:firstLine="720"/>
      </w:pPr>
      <w:r>
        <w:t xml:space="preserve">= A x B x C </w:t>
      </w:r>
      <w:r>
        <w:rPr>
          <w:i/>
          <w:iCs/>
          <w:color w:val="0000FF"/>
        </w:rPr>
        <w:t>[- D]</w:t>
      </w:r>
      <w:r>
        <w:t xml:space="preserve"> </w:t>
      </w:r>
      <w:r>
        <w:rPr>
          <w:i/>
          <w:iCs/>
          <w:color w:val="0000FF"/>
        </w:rPr>
        <w:t>{SCE Comment:  For DERs with Excess-Sales only}</w:t>
      </w:r>
    </w:p>
    <w:p>
      <w:pPr>
        <w:pBdr>
          <w:top w:val="dashed" w:sz="4" w:space="1" w:color="auto"/>
          <w:left w:val="dashed" w:sz="4" w:space="4" w:color="auto"/>
          <w:bottom w:val="dashed" w:sz="4" w:space="1" w:color="auto"/>
          <w:right w:val="dashed" w:sz="4" w:space="4" w:color="auto"/>
        </w:pBdr>
        <w:shd w:val="clear" w:color="auto" w:fill="FFFF99"/>
        <w:spacing w:before="120"/>
        <w:ind w:left="2160"/>
      </w:pPr>
      <w:r>
        <w:t>Where:</w:t>
      </w:r>
    </w:p>
    <w:p>
      <w:pPr>
        <w:pBdr>
          <w:top w:val="dashed" w:sz="4" w:space="1" w:color="auto"/>
          <w:left w:val="dashed" w:sz="4" w:space="4" w:color="auto"/>
          <w:bottom w:val="dashed" w:sz="4" w:space="1" w:color="auto"/>
          <w:right w:val="dashed" w:sz="4" w:space="4" w:color="auto"/>
        </w:pBdr>
        <w:shd w:val="clear" w:color="auto" w:fill="FFFF99"/>
        <w:tabs>
          <w:tab w:val="left" w:pos="1800"/>
          <w:tab w:val="left" w:pos="2160"/>
          <w:tab w:val="left" w:pos="2520"/>
        </w:tabs>
        <w:spacing w:before="120"/>
        <w:ind w:left="2880" w:hanging="720"/>
      </w:pPr>
      <w:r>
        <w:t>A</w:t>
      </w:r>
      <w:r>
        <w:tab/>
        <w:t>=</w:t>
      </w:r>
      <w:r>
        <w:tab/>
        <w:t>The Installed DC Rating, in kW</w:t>
      </w:r>
      <w:r>
        <w:rPr>
          <w:vertAlign w:val="subscript"/>
        </w:rPr>
        <w:t>PDC</w:t>
      </w:r>
      <w:r>
        <w:t xml:space="preserve">.  (As of the Effective Date and until SCE’s verification of Seller’s installation of the Generating Facility pursuant to Exhibit J, this rating is deemed to be </w:t>
      </w:r>
      <w:r>
        <w:rPr>
          <w:i/>
          <w:iCs/>
          <w:color w:val="0000FF"/>
        </w:rPr>
        <w:t>[Number]</w:t>
      </w:r>
      <w:r>
        <w:t xml:space="preserve"> kW</w:t>
      </w:r>
      <w:r>
        <w:rPr>
          <w:vertAlign w:val="subscript"/>
        </w:rPr>
        <w:t>PDC.)</w:t>
      </w:r>
      <w:r>
        <w:t>.</w:t>
      </w:r>
    </w:p>
    <w:p>
      <w:pPr>
        <w:pBdr>
          <w:top w:val="dashed" w:sz="4" w:space="1" w:color="auto"/>
          <w:left w:val="dashed" w:sz="4" w:space="4" w:color="auto"/>
          <w:bottom w:val="dashed" w:sz="4" w:space="1" w:color="auto"/>
          <w:right w:val="dashed" w:sz="4" w:space="4" w:color="auto"/>
        </w:pBdr>
        <w:shd w:val="clear" w:color="auto" w:fill="FFFF99"/>
        <w:tabs>
          <w:tab w:val="left" w:pos="1800"/>
          <w:tab w:val="left" w:pos="2520"/>
        </w:tabs>
        <w:spacing w:before="120"/>
        <w:ind w:left="2880" w:hanging="720"/>
      </w:pPr>
      <w:r>
        <w:t>B</w:t>
      </w:r>
      <w:r>
        <w:tab/>
        <w:t>=</w:t>
      </w:r>
      <w:r>
        <w:tab/>
      </w:r>
      <w:r>
        <w:rPr>
          <w:i/>
          <w:iCs/>
          <w:color w:val="0000FF"/>
        </w:rPr>
        <w:t>[Annual Energy Yield Factor Number]</w:t>
      </w:r>
      <w:r>
        <w:rPr>
          <w:color w:val="0000FF"/>
        </w:rPr>
        <w:t xml:space="preserve"> </w:t>
      </w:r>
      <w:r>
        <w:t>kWh AC per kW</w:t>
      </w:r>
      <w:r>
        <w:rPr>
          <w:vertAlign w:val="subscript"/>
        </w:rPr>
        <w:t xml:space="preserve">PDC </w:t>
      </w:r>
      <w:r>
        <w:t xml:space="preserve">per year.  </w:t>
      </w:r>
    </w:p>
    <w:p>
      <w:pPr>
        <w:pBdr>
          <w:top w:val="dashed" w:sz="4" w:space="1" w:color="auto"/>
          <w:left w:val="dashed" w:sz="4" w:space="4" w:color="auto"/>
          <w:bottom w:val="dashed" w:sz="4" w:space="1" w:color="auto"/>
          <w:right w:val="dashed" w:sz="4" w:space="4" w:color="auto"/>
        </w:pBdr>
        <w:shd w:val="clear" w:color="auto" w:fill="FFFF99"/>
        <w:tabs>
          <w:tab w:val="left" w:pos="1800"/>
          <w:tab w:val="left" w:pos="2520"/>
        </w:tabs>
        <w:spacing w:before="120" w:after="240"/>
        <w:ind w:left="2880" w:hanging="720"/>
      </w:pPr>
      <w:r>
        <w:t>C</w:t>
      </w:r>
      <w:r>
        <w:tab/>
        <w:t>=</w:t>
      </w:r>
      <w:r>
        <w:tab/>
        <w:t>Annual degradation factor (“Annual Degradation Factor”) in each Term Year as follows:</w:t>
      </w: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40"/>
      </w:tblGrid>
      <w:tr>
        <w:tc>
          <w:tcPr>
            <w:tcW w:w="1368" w:type="dxa"/>
            <w:shd w:val="clear" w:color="auto" w:fill="auto"/>
          </w:tcPr>
          <w:p>
            <w:pPr>
              <w:tabs>
                <w:tab w:val="left" w:pos="1800"/>
                <w:tab w:val="left" w:pos="2520"/>
              </w:tabs>
              <w:spacing w:before="120"/>
              <w:jc w:val="center"/>
              <w:rPr>
                <w:u w:val="single"/>
              </w:rPr>
            </w:pPr>
            <w:bookmarkStart w:id="25" w:name="_Toc324337359"/>
            <w:bookmarkStart w:id="26" w:name="_Toc324337489"/>
            <w:bookmarkStart w:id="27" w:name="_Toc324337619"/>
            <w:bookmarkStart w:id="28" w:name="_Toc324340271"/>
            <w:bookmarkStart w:id="29" w:name="_Toc324786132"/>
            <w:bookmarkEnd w:id="25"/>
            <w:bookmarkEnd w:id="26"/>
            <w:bookmarkEnd w:id="27"/>
            <w:bookmarkEnd w:id="28"/>
            <w:bookmarkEnd w:id="29"/>
            <w:r>
              <w:rPr>
                <w:u w:val="single"/>
              </w:rPr>
              <w:t>Term Year</w:t>
            </w:r>
          </w:p>
        </w:tc>
        <w:tc>
          <w:tcPr>
            <w:tcW w:w="1440" w:type="dxa"/>
            <w:shd w:val="clear" w:color="auto" w:fill="auto"/>
          </w:tcPr>
          <w:p>
            <w:pPr>
              <w:tabs>
                <w:tab w:val="left" w:pos="1800"/>
                <w:tab w:val="left" w:pos="2520"/>
              </w:tabs>
              <w:spacing w:before="120"/>
              <w:jc w:val="center"/>
              <w:rPr>
                <w:u w:val="single"/>
              </w:rPr>
            </w:pPr>
            <w:r>
              <w:rPr>
                <w:u w:val="single"/>
              </w:rPr>
              <w:t>Annual Degradation Factor</w:t>
            </w:r>
          </w:p>
        </w:tc>
      </w:tr>
      <w:tr>
        <w:tc>
          <w:tcPr>
            <w:tcW w:w="1368" w:type="dxa"/>
            <w:shd w:val="clear" w:color="auto" w:fill="auto"/>
          </w:tcPr>
          <w:p>
            <w:pPr>
              <w:tabs>
                <w:tab w:val="left" w:pos="1800"/>
                <w:tab w:val="left" w:pos="2520"/>
              </w:tabs>
              <w:spacing w:before="120"/>
              <w:jc w:val="center"/>
            </w:pPr>
            <w:r>
              <w:t>1</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2</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3</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4</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5</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6</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7</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8</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9</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10</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11</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12</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13</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14</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15</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16</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17</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18</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19</w:t>
            </w:r>
          </w:p>
        </w:tc>
        <w:tc>
          <w:tcPr>
            <w:tcW w:w="1440" w:type="dxa"/>
            <w:shd w:val="clear" w:color="auto" w:fill="auto"/>
          </w:tcPr>
          <w:p>
            <w:pPr>
              <w:tabs>
                <w:tab w:val="left" w:pos="1800"/>
                <w:tab w:val="left" w:pos="2520"/>
              </w:tabs>
              <w:spacing w:before="120"/>
              <w:jc w:val="center"/>
            </w:pPr>
          </w:p>
        </w:tc>
      </w:tr>
      <w:tr>
        <w:tc>
          <w:tcPr>
            <w:tcW w:w="1368" w:type="dxa"/>
            <w:shd w:val="clear" w:color="auto" w:fill="auto"/>
          </w:tcPr>
          <w:p>
            <w:pPr>
              <w:tabs>
                <w:tab w:val="left" w:pos="1800"/>
                <w:tab w:val="left" w:pos="2520"/>
              </w:tabs>
              <w:spacing w:before="120"/>
              <w:jc w:val="center"/>
            </w:pPr>
            <w:r>
              <w:t>20</w:t>
            </w:r>
          </w:p>
        </w:tc>
        <w:tc>
          <w:tcPr>
            <w:tcW w:w="1440" w:type="dxa"/>
            <w:shd w:val="clear" w:color="auto" w:fill="auto"/>
          </w:tcPr>
          <w:p>
            <w:pPr>
              <w:tabs>
                <w:tab w:val="left" w:pos="1800"/>
                <w:tab w:val="left" w:pos="2520"/>
              </w:tabs>
              <w:spacing w:before="120"/>
              <w:jc w:val="center"/>
            </w:pPr>
          </w:p>
        </w:tc>
      </w:tr>
    </w:tbl>
    <w:p>
      <w:pPr>
        <w:pStyle w:val="Legal5L3"/>
        <w:pBdr>
          <w:top w:val="single" w:sz="4" w:space="1" w:color="auto"/>
          <w:left w:val="single" w:sz="4" w:space="4" w:color="auto"/>
          <w:bottom w:val="single" w:sz="4" w:space="1" w:color="auto"/>
          <w:right w:val="single" w:sz="4" w:space="4" w:color="auto"/>
        </w:pBdr>
        <w:shd w:val="clear" w:color="auto" w:fill="DAEEF3" w:themeFill="accent5" w:themeFillTint="33"/>
        <w:tabs>
          <w:tab w:val="clear" w:pos="2610"/>
        </w:tabs>
        <w:spacing w:before="240"/>
        <w:ind w:left="2160" w:firstLine="0"/>
      </w:pPr>
      <w:r>
        <w:rPr>
          <w:b w:val="0"/>
          <w:i/>
          <w:iCs/>
          <w:color w:val="0000FF"/>
        </w:rPr>
        <w:t>[D =</w:t>
      </w:r>
      <w:r>
        <w:rPr>
          <w:b w:val="0"/>
          <w:i/>
          <w:color w:val="0000FF"/>
        </w:rPr>
        <w:tab/>
      </w:r>
      <w:r>
        <w:rPr>
          <w:b w:val="0"/>
          <w:i/>
          <w:iCs/>
          <w:color w:val="0000FF"/>
        </w:rPr>
        <w:t xml:space="preserve">Expected Annual Site Host Load kWh per Term Year] </w:t>
      </w:r>
      <w:r>
        <w:rPr>
          <w:b w:val="0"/>
          <w:i/>
          <w:color w:val="0000FF"/>
        </w:rPr>
        <w:br/>
      </w:r>
      <w:r>
        <w:rPr>
          <w:b w:val="0"/>
          <w:i/>
          <w:iCs/>
          <w:color w:val="0000FF"/>
        </w:rPr>
        <w:t>{SCE Comment:  For DERs with Excess-Sales only}</w:t>
      </w:r>
    </w:p>
    <w:p>
      <w:pPr>
        <w:pStyle w:val="Legal5L3"/>
        <w:numPr>
          <w:ilvl w:val="2"/>
          <w:numId w:val="4"/>
        </w:numPr>
        <w:pBdr>
          <w:top w:val="single" w:sz="4" w:space="1" w:color="auto"/>
          <w:left w:val="single" w:sz="4" w:space="4" w:color="auto"/>
          <w:bottom w:val="single" w:sz="4" w:space="1" w:color="auto"/>
          <w:right w:val="single" w:sz="4" w:space="4" w:color="auto"/>
        </w:pBdr>
        <w:shd w:val="clear" w:color="auto" w:fill="DAEEF3" w:themeFill="accent5" w:themeFillTint="33"/>
      </w:pPr>
      <w:r>
        <w:rPr>
          <w:b w:val="0"/>
        </w:rPr>
        <w:t xml:space="preserve">The Generating Facility is a </w:t>
      </w:r>
      <w:r>
        <w:rPr>
          <w:b w:val="0"/>
          <w:i/>
          <w:iCs/>
          <w:color w:val="0000FF"/>
        </w:rPr>
        <w:t>[“small power production facility,” as described in 18 CFR §§292.203(a), 292.203(c) and 292.204,] [a</w:t>
      </w:r>
      <w:r>
        <w:rPr>
          <w:i/>
          <w:iCs/>
          <w:color w:val="0000FF"/>
        </w:rPr>
        <w:t xml:space="preserve"> </w:t>
      </w:r>
      <w:r>
        <w:rPr>
          <w:b w:val="0"/>
          <w:i/>
          <w:iCs/>
          <w:color w:val="0000FF"/>
        </w:rPr>
        <w:t>“topping-cycle cogeneration facility,” as defined in 18 CFR §292.202(d),] [and a “bottoming-cycle cogeneration facility,” as defined in 18 CFR §292.202(e)]</w:t>
      </w:r>
      <w:r>
        <w:rPr>
          <w:b w:val="0"/>
        </w:rPr>
        <w:t xml:space="preserve">.  </w:t>
      </w:r>
      <w:r>
        <w:br/>
      </w:r>
      <w:r>
        <w:rPr>
          <w:b w:val="0"/>
          <w:i/>
          <w:iCs/>
          <w:color w:val="0000FF"/>
        </w:rPr>
        <w:t>{SCE Comment:  select all that apply}.</w:t>
      </w:r>
      <w:r>
        <w:rPr>
          <w:b w:val="0"/>
        </w:rPr>
        <w:t>”.</w:t>
      </w:r>
    </w:p>
    <w:p>
      <w:pPr>
        <w:widowControl w:val="0"/>
        <w:numPr>
          <w:ilvl w:val="0"/>
          <w:numId w:val="2"/>
        </w:numPr>
        <w:autoSpaceDE w:val="0"/>
        <w:autoSpaceDN w:val="0"/>
        <w:adjustRightInd w:val="0"/>
        <w:jc w:val="both"/>
      </w:pPr>
      <w:r>
        <w:t>Section 1.03(a) is deleted and replaced with the following:</w:t>
      </w:r>
    </w:p>
    <w:p>
      <w:pPr>
        <w:widowControl w:val="0"/>
        <w:autoSpaceDE w:val="0"/>
        <w:autoSpaceDN w:val="0"/>
        <w:adjustRightInd w:val="0"/>
        <w:ind w:left="720"/>
        <w:jc w:val="both"/>
      </w:pPr>
    </w:p>
    <w:p>
      <w:pPr>
        <w:widowControl w:val="0"/>
        <w:autoSpaceDE w:val="0"/>
        <w:autoSpaceDN w:val="0"/>
        <w:adjustRightInd w:val="0"/>
        <w:ind w:left="720"/>
        <w:jc w:val="both"/>
      </w:pPr>
      <w:r>
        <w:t>“Subject to any extensions made pursuant to Sections 3.06(d) or 5.03, and further subject to Section 1.03(c), the Commercial Operation Date must be no later than the date that is the first day of the month occurring thirty-six months after CPUC Approval (‘Commercial Operation Deadline’).”.</w:t>
      </w:r>
    </w:p>
    <w:p>
      <w:pPr>
        <w:widowControl w:val="0"/>
        <w:autoSpaceDE w:val="0"/>
        <w:autoSpaceDN w:val="0"/>
        <w:adjustRightInd w:val="0"/>
        <w:jc w:val="both"/>
      </w:pPr>
    </w:p>
    <w:p>
      <w:pPr>
        <w:widowControl w:val="0"/>
        <w:numPr>
          <w:ilvl w:val="0"/>
          <w:numId w:val="2"/>
        </w:numPr>
        <w:autoSpaceDE w:val="0"/>
        <w:autoSpaceDN w:val="0"/>
        <w:adjustRightInd w:val="0"/>
        <w:jc w:val="both"/>
      </w:pPr>
      <w:r>
        <w:t>Section 1.03(b) is deleted and replaced with the following:</w:t>
      </w:r>
    </w:p>
    <w:p>
      <w:pPr>
        <w:widowControl w:val="0"/>
        <w:autoSpaceDE w:val="0"/>
        <w:autoSpaceDN w:val="0"/>
        <w:adjustRightInd w:val="0"/>
        <w:ind w:left="720"/>
        <w:jc w:val="both"/>
      </w:pPr>
    </w:p>
    <w:p>
      <w:pPr>
        <w:widowControl w:val="0"/>
        <w:autoSpaceDE w:val="0"/>
        <w:autoSpaceDN w:val="0"/>
        <w:adjustRightInd w:val="0"/>
        <w:ind w:left="720"/>
        <w:jc w:val="both"/>
      </w:pPr>
      <w:r>
        <w:t xml:space="preserve">“Subject to Section 1.03(d), if Seller has not obtained Permit Approval on or before that date that is ninety (90) days before the first day of the month following the date that is thirty-six (36) months from the date of CPUC Approval, then, upon SCE’s receipt of Notice from Seller, which Notice must be provided at least sixty (60) days before the date that is thirty-six (36) months from the date of CPUC Approval, the Commercial Operation Deadline shall be extended six (6) months from the first day of the month following the date that is thirty-six (36) months from the date of CPUC Approval; </w:t>
      </w:r>
      <w:r>
        <w:rPr>
          <w:i/>
          <w:iCs/>
          <w:u w:val="single"/>
        </w:rPr>
        <w:t>provided</w:t>
      </w:r>
      <w:r>
        <w:rPr>
          <w:i/>
          <w:iCs/>
        </w:rPr>
        <w:t xml:space="preserve">, </w:t>
      </w:r>
      <w:r>
        <w:rPr>
          <w:i/>
          <w:iCs/>
          <w:u w:val="single"/>
        </w:rPr>
        <w:t>however</w:t>
      </w:r>
      <w:r>
        <w:rPr>
          <w:i/>
          <w:iCs/>
        </w:rPr>
        <w:t>,</w:t>
      </w:r>
      <w:r>
        <w:t xml:space="preserve"> such extension shall not be given if the failure to obtain Permit Approval was as a result of Seller’s failure to take all commercially reasonable actions to apply for and meet all of its requirements and deadlines to obtain such Permit Approval.”.</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1.05(a) is deleted and replaced with the following:</w:t>
      </w:r>
    </w:p>
    <w:p>
      <w:pPr>
        <w:pStyle w:val="ListParagraph"/>
      </w:pPr>
    </w:p>
    <w:p>
      <w:pPr>
        <w:ind w:left="720"/>
      </w:pPr>
      <w:bookmarkStart w:id="30" w:name="_Ref264444585"/>
      <w:bookmarkStart w:id="31" w:name="_Ref90107646"/>
      <w:r>
        <w:t xml:space="preserve">“Subject to Sections 1.05(b) and 1.05(c)(i), the Product Price is: (i) </w:t>
      </w:r>
      <w:r>
        <w:rPr>
          <w:i/>
          <w:iCs/>
          <w:color w:val="0000FF"/>
        </w:rPr>
        <w:t>[Dollar amount text]</w:t>
      </w:r>
      <w:r>
        <w:t xml:space="preserve"> dollars (</w:t>
      </w:r>
      <w:r>
        <w:rPr>
          <w:i/>
          <w:iCs/>
          <w:color w:val="0000FF"/>
        </w:rPr>
        <w:t>$[Number]</w:t>
      </w:r>
      <w:r>
        <w:t>) per MWh</w:t>
      </w:r>
      <w:r>
        <w:rPr>
          <w:i/>
          <w:iCs/>
        </w:rPr>
        <w:t xml:space="preserve">, </w:t>
      </w:r>
      <w:r>
        <w:t>for Subscribed Delivered Energy, (the ‘Subscribed Product Price’); and (ii) for each TOD Period, the lesser of (x) the DLAP Price plus the Renewable Energy Credit Market Price, and (y) the Subscribed Product Price multiplied by the applicable Product Payment Allocation Factor, for Unsubscribed Delivered Energy (the ‘Unsubscribed Product Price’).”.</w:t>
      </w:r>
      <w:bookmarkStart w:id="32" w:name="OLE_LINK1"/>
      <w:bookmarkStart w:id="33" w:name="OLE_LINK2"/>
      <w:bookmarkStart w:id="34" w:name="_DV_M133"/>
      <w:bookmarkEnd w:id="30"/>
      <w:bookmarkEnd w:id="32"/>
      <w:bookmarkEnd w:id="33"/>
      <w:bookmarkEnd w:id="34"/>
    </w:p>
    <w:bookmarkEnd w:id="31"/>
    <w:p>
      <w:pPr>
        <w:widowControl w:val="0"/>
        <w:autoSpaceDE w:val="0"/>
        <w:autoSpaceDN w:val="0"/>
        <w:adjustRightInd w:val="0"/>
        <w:ind w:left="720"/>
        <w:jc w:val="both"/>
      </w:pPr>
    </w:p>
    <w:p>
      <w:pPr>
        <w:widowControl w:val="0"/>
        <w:numPr>
          <w:ilvl w:val="0"/>
          <w:numId w:val="2"/>
        </w:numPr>
        <w:autoSpaceDE w:val="0"/>
        <w:autoSpaceDN w:val="0"/>
        <w:adjustRightInd w:val="0"/>
        <w:spacing w:after="240"/>
        <w:jc w:val="both"/>
      </w:pPr>
      <w:r>
        <w:t>Section 1.05(b) is deleted and replaced with the following:</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720"/>
      </w:pPr>
      <w:r>
        <w:t xml:space="preserve">“(b) </w:t>
      </w:r>
      <w:r>
        <w:tab/>
      </w:r>
      <w:r>
        <w:rPr>
          <w:u w:val="single"/>
        </w:rPr>
        <w:t>Federal Tax Incentives</w:t>
      </w:r>
      <w:r>
        <w:t>.</w:t>
      </w:r>
    </w:p>
    <w:p>
      <w:pPr>
        <w:pBdr>
          <w:top w:val="single" w:sz="4" w:space="1" w:color="auto"/>
          <w:left w:val="single" w:sz="4" w:space="4" w:color="auto"/>
          <w:bottom w:val="single" w:sz="4" w:space="1" w:color="auto"/>
          <w:right w:val="single" w:sz="4" w:space="4" w:color="auto"/>
        </w:pBdr>
        <w:shd w:val="clear" w:color="auto" w:fill="DAEEF3" w:themeFill="accent5" w:themeFillTint="33"/>
        <w:spacing w:before="120"/>
        <w:ind w:left="1440"/>
        <w:rPr>
          <w:i/>
          <w:iCs/>
          <w:color w:val="1F497D" w:themeColor="text2"/>
        </w:rPr>
      </w:pPr>
      <w:r>
        <w:rPr>
          <w:color w:val="000000" w:themeColor="text1"/>
        </w:rPr>
        <w:t xml:space="preserve">If, prior to the commencement of the Term, Federal Investment Tax Credit Legislation is enacted which is applicable to the Generating Facility or to any Distributed Energy Resource, Seller shall provide a Notice to SCE of the effective date of such legislation and the Product Price shall be reduced by $____ per MWh for each percentage point that the level of the investment tax credit is over 10%.  </w:t>
      </w:r>
      <w:r>
        <w:br/>
      </w:r>
      <w:r>
        <w:rPr>
          <w:i/>
          <w:iCs/>
          <w:color w:val="0000FF"/>
        </w:rPr>
        <w:t>{SCE Comment:  Applicable to solar and geothermal projects. Seller should propose the price reduction amount.}</w:t>
      </w:r>
      <w:r>
        <w:br/>
      </w:r>
    </w:p>
    <w:p>
      <w:pPr>
        <w:pBdr>
          <w:top w:val="single" w:sz="4" w:space="1" w:color="auto"/>
          <w:left w:val="single" w:sz="4" w:space="4" w:color="auto"/>
          <w:bottom w:val="single" w:sz="4" w:space="0" w:color="auto"/>
          <w:right w:val="single" w:sz="4" w:space="4" w:color="auto"/>
        </w:pBdr>
        <w:shd w:val="clear" w:color="auto" w:fill="DAEEF3" w:themeFill="accent5" w:themeFillTint="33"/>
        <w:spacing w:before="120"/>
        <w:ind w:left="1440"/>
        <w:rPr>
          <w:color w:val="000000" w:themeColor="text1"/>
        </w:rPr>
      </w:pPr>
      <w:r>
        <w:rPr>
          <w:color w:val="000000" w:themeColor="text1"/>
        </w:rPr>
        <w:t>If, prior to the commencement of the Term, Federal Production Tax Credit Legislation is enacted which is applicable to the Generating Facility or to any Distributed Energy Resource, Seller shall provide a Notice to SCE of the effective date of such legislation and the Product Price shall be reduced by $.50 per MWh for each dollar ($1.00) that the production tax credit is over $18.40/MWh.”.</w:t>
      </w:r>
    </w:p>
    <w:p>
      <w:pPr>
        <w:pBdr>
          <w:top w:val="single" w:sz="4" w:space="1" w:color="auto"/>
          <w:left w:val="single" w:sz="4" w:space="4" w:color="auto"/>
          <w:bottom w:val="single" w:sz="4" w:space="0" w:color="auto"/>
          <w:right w:val="single" w:sz="4" w:space="4" w:color="auto"/>
        </w:pBdr>
        <w:shd w:val="clear" w:color="auto" w:fill="DAEEF3" w:themeFill="accent5" w:themeFillTint="33"/>
        <w:spacing w:before="120" w:after="240"/>
        <w:ind w:left="1440"/>
      </w:pPr>
      <w:r>
        <w:rPr>
          <w:i/>
          <w:iCs/>
          <w:color w:val="0000FF"/>
        </w:rPr>
        <w:t xml:space="preserve">{SCE Comment:  Applicable to all other renewable energy projects.} </w:t>
      </w:r>
      <w:r>
        <w:br/>
      </w:r>
    </w:p>
    <w:p>
      <w:pPr>
        <w:widowControl w:val="0"/>
        <w:numPr>
          <w:ilvl w:val="0"/>
          <w:numId w:val="2"/>
        </w:numPr>
        <w:autoSpaceDE w:val="0"/>
        <w:autoSpaceDN w:val="0"/>
        <w:adjustRightInd w:val="0"/>
        <w:spacing w:after="240"/>
        <w:jc w:val="both"/>
      </w:pPr>
      <w:r>
        <w:t>A new Section 1.05(d) is added as follows:</w:t>
      </w:r>
    </w:p>
    <w:p>
      <w:pPr>
        <w:spacing w:before="120" w:after="240"/>
        <w:ind w:left="720"/>
      </w:pPr>
      <w:r>
        <w:t xml:space="preserve">“(d) </w:t>
      </w:r>
      <w:r>
        <w:tab/>
      </w:r>
      <w:r>
        <w:rPr>
          <w:u w:val="single"/>
        </w:rPr>
        <w:t>Deliveries Non-Compliant with the Generation Distribution Factor</w:t>
      </w:r>
      <w:r>
        <w:t>.</w:t>
      </w:r>
    </w:p>
    <w:p>
      <w:pPr>
        <w:spacing w:before="120" w:after="240"/>
        <w:ind w:left="1440"/>
      </w:pPr>
      <w:r>
        <w:t>If during any Settlement Interval, Seller delivers Metered Amounts that are inconsistent with the Generation Distribution Factor provided to SCE by Seller, then Seller shall be responsible for and pay any and all CAISO charges, CAISO Sanctions, and CAISO Costs incurred by SCE with respect to such Metered Amounts.”.</w:t>
      </w:r>
    </w:p>
    <w:p>
      <w:pPr>
        <w:widowControl w:val="0"/>
        <w:numPr>
          <w:ilvl w:val="0"/>
          <w:numId w:val="2"/>
        </w:numPr>
        <w:autoSpaceDE w:val="0"/>
        <w:autoSpaceDN w:val="0"/>
        <w:adjustRightInd w:val="0"/>
        <w:jc w:val="both"/>
      </w:pPr>
      <w:r>
        <w:t>Section 1.08 is deleted in its entirety and replaced with the following: “[</w:t>
      </w:r>
      <w:r>
        <w:rPr>
          <w:u w:val="single"/>
        </w:rPr>
        <w:t>Intentionally Omitted</w:t>
      </w:r>
      <w:r>
        <w:t>.].”</w:t>
      </w:r>
    </w:p>
    <w:p>
      <w:pPr>
        <w:widowControl w:val="0"/>
        <w:autoSpaceDE w:val="0"/>
        <w:autoSpaceDN w:val="0"/>
        <w:adjustRightInd w:val="0"/>
        <w:ind w:left="720"/>
        <w:jc w:val="both"/>
      </w:pPr>
    </w:p>
    <w:p>
      <w:pPr>
        <w:widowControl w:val="0"/>
        <w:numPr>
          <w:ilvl w:val="0"/>
          <w:numId w:val="2"/>
        </w:numPr>
        <w:autoSpaceDE w:val="0"/>
        <w:autoSpaceDN w:val="0"/>
        <w:adjustRightInd w:val="0"/>
        <w:spacing w:after="240"/>
        <w:jc w:val="both"/>
      </w:pPr>
      <w:r>
        <w:t>Section 2.01(b) is deleted and replaced with the following:</w:t>
      </w:r>
    </w:p>
    <w:p>
      <w:pPr>
        <w:pStyle w:val="Level3withunderscore"/>
        <w:numPr>
          <w:ilvl w:val="2"/>
          <w:numId w:val="0"/>
        </w:numPr>
        <w:spacing w:before="120" w:after="240"/>
        <w:ind w:left="1440" w:hanging="720"/>
        <w:outlineLvl w:val="2"/>
      </w:pPr>
      <w:r>
        <w:t xml:space="preserve">“(b) </w:t>
      </w:r>
      <w:r>
        <w:tab/>
      </w:r>
      <w:r>
        <w:rPr>
          <w:u w:val="single"/>
        </w:rPr>
        <w:t>Seller’s Interconnection Queue Position</w:t>
      </w:r>
      <w:r>
        <w:t>.</w:t>
      </w:r>
    </w:p>
    <w:p>
      <w:pPr>
        <w:pStyle w:val="Level3withunderscore"/>
        <w:numPr>
          <w:ilvl w:val="2"/>
          <w:numId w:val="0"/>
        </w:numPr>
        <w:spacing w:before="120" w:after="240"/>
        <w:ind w:left="1440"/>
        <w:outlineLvl w:val="2"/>
      </w:pPr>
      <w:r>
        <w:t>Seller must not (i) withdraw any of the Interconnection Queue Position(s) identified in Section 1.07, (ii) assign or transfer any of the Interconnection Queue Position(s) to any entity, or (iii) utilize any of the Interconnection Queue Position(s) for the benefit of any power purchase and sale agreement other than the Agreement, in each case, without SCE’s prior written consent.”.</w:t>
      </w:r>
    </w:p>
    <w:p>
      <w:pPr>
        <w:widowControl w:val="0"/>
        <w:numPr>
          <w:ilvl w:val="0"/>
          <w:numId w:val="2"/>
        </w:numPr>
        <w:autoSpaceDE w:val="0"/>
        <w:autoSpaceDN w:val="0"/>
        <w:adjustRightInd w:val="0"/>
        <w:jc w:val="both"/>
      </w:pPr>
      <w:r>
        <w:t>Section 2.02(b)(i) is amended to insert the phrase “that is the first calendar day of a month” after the words “the Commercial Operation Date shall be a date”.</w:t>
      </w:r>
    </w:p>
    <w:p/>
    <w:p>
      <w:pPr>
        <w:widowControl w:val="0"/>
        <w:numPr>
          <w:ilvl w:val="0"/>
          <w:numId w:val="2"/>
        </w:numPr>
        <w:autoSpaceDE w:val="0"/>
        <w:autoSpaceDN w:val="0"/>
        <w:adjustRightInd w:val="0"/>
        <w:spacing w:after="240"/>
        <w:jc w:val="both"/>
      </w:pPr>
      <w:r>
        <w:t>Section 2.03(b) is deleted and replaced with the following:</w:t>
      </w:r>
    </w:p>
    <w:p>
      <w:pPr>
        <w:pStyle w:val="Level4nounderscore"/>
        <w:numPr>
          <w:ilvl w:val="3"/>
          <w:numId w:val="0"/>
        </w:numPr>
        <w:spacing w:before="120"/>
        <w:ind w:left="720"/>
        <w:outlineLvl w:val="3"/>
      </w:pPr>
      <w:bookmarkStart w:id="35" w:name="_Ref91936256"/>
      <w:r>
        <w:t xml:space="preserve">“(b) </w:t>
      </w:r>
      <w:r>
        <w:tab/>
      </w:r>
      <w:r>
        <w:rPr>
          <w:u w:val="single"/>
        </w:rPr>
        <w:t>Termination Rights of SCE</w:t>
      </w:r>
      <w:r>
        <w:t>.</w:t>
      </w:r>
      <w:bookmarkEnd w:id="35"/>
    </w:p>
    <w:p>
      <w:pPr>
        <w:spacing w:before="120"/>
        <w:ind w:left="1440"/>
      </w:pPr>
      <w:r>
        <w:t xml:space="preserve">SCE has the right to terminate this Agreement on Notice, which will be effective five (5) Business Days after such Notice is given to Seller, on or before the date that is sixty (60) days after Seller provides to SCE the results of any Interconnection Study or interconnection agreement tendered to Seller by the Transmission Provider if:  </w:t>
      </w:r>
    </w:p>
    <w:p>
      <w:pPr>
        <w:pStyle w:val="Level5nounderscore"/>
        <w:numPr>
          <w:ilvl w:val="4"/>
          <w:numId w:val="0"/>
        </w:numPr>
        <w:spacing w:before="120"/>
        <w:ind w:left="2160" w:hanging="720"/>
        <w:outlineLvl w:val="4"/>
      </w:pPr>
      <w:r>
        <w:t xml:space="preserve">(i) </w:t>
      </w:r>
      <w:r>
        <w:tab/>
        <w:t xml:space="preserve">The Interconnection Studies or agreements associated with the Generating Facility, as of the date of the termination Notice, estimates, includes, specifies or reflects that the maximum total cost of transmission upgrades or new transmission facilities to SCE, or any Transmission Provider under the jurisdiction of the CAISO, including costs reimbursed by SCE, or any Transmission Provider under the jurisdiction of the CAISO, to Seller (“Aggregate Network Upgrade Costs”), may in the aggregate exceed </w:t>
      </w:r>
      <w:r>
        <w:rPr>
          <w:i/>
          <w:iCs/>
          <w:color w:val="0000FF"/>
        </w:rPr>
        <w:t>[dollar amount text]</w:t>
      </w:r>
      <w:r>
        <w:t xml:space="preserve"> dollars ($</w:t>
      </w:r>
      <w:r>
        <w:rPr>
          <w:i/>
          <w:iCs/>
          <w:color w:val="0000FF"/>
        </w:rPr>
        <w:t>[Number]</w:t>
      </w:r>
      <w:r>
        <w:t>) (“Network Upgrades Cap”), irrespective of any subsequent amendments of such Interconnection Studies or agreements or any contingencies or assumptions upon which such Interconnection Studies or agreements are based; or</w:t>
      </w:r>
      <w:r>
        <w:br/>
      </w:r>
      <w:r>
        <w:rPr>
          <w:i/>
          <w:iCs/>
          <w:color w:val="0000FF"/>
        </w:rPr>
        <w:t xml:space="preserve">{SCE Comment:  Monetary threshold to be based upon transmission-related costs allocated to the Generating Facility that SCE would incur as estimated in the most recent Interconnection Study(ies).}  </w:t>
      </w:r>
    </w:p>
    <w:p>
      <w:pPr>
        <w:pStyle w:val="Level5nounderscore"/>
        <w:numPr>
          <w:ilvl w:val="4"/>
          <w:numId w:val="0"/>
        </w:numPr>
        <w:spacing w:before="120" w:after="240"/>
        <w:ind w:left="2160" w:hanging="720"/>
        <w:outlineLvl w:val="4"/>
      </w:pPr>
      <w:r>
        <w:t xml:space="preserve">(ii) </w:t>
      </w:r>
      <w:r>
        <w:tab/>
        <w:t xml:space="preserve">SCE must procure transmission service from any other Transmission Provider to allow SCE to Schedule electric energy from the Generating Facility and the cost for such transmission service is not reimbursed or paid by Seller. </w:t>
      </w:r>
    </w:p>
    <w:p>
      <w:pPr>
        <w:widowControl w:val="0"/>
        <w:autoSpaceDE w:val="0"/>
        <w:autoSpaceDN w:val="0"/>
        <w:adjustRightInd w:val="0"/>
        <w:spacing w:after="240"/>
        <w:ind w:left="1440"/>
      </w:pPr>
      <w:r>
        <w:t>Notwithstanding anything to the contrary in this Section 2.03(b), SCE shall have no right to terminate this Agreement under this Section 2.03(b), if Seller, concurrently with its provision of the relevant Interconnection Study or agreement</w:t>
      </w:r>
      <w:r>
        <w:rPr>
          <w:i/>
          <w:iCs/>
          <w:color w:val="3333FF"/>
        </w:rPr>
        <w:t xml:space="preserve"> </w:t>
      </w:r>
      <w:r>
        <w:t>pursuant to Section 3.17(a), irrevocably agrees that Seller shall owe to SCE (I) the amount by which the Aggregate Network Upgrade Costs exceed the Network Upgrades Cap (“Excess Network Upgrade Costs”), and (II) any costs for transmission services specified in Section 2.03(b)(ii).  If Seller elects to pay, without reimbursement, for the Excess Network Upgrade Costs pursuant to this Section 2.03(b), in no event shall Seller have any interest in or rights or title to any Network Upgrades (as defined in the CAISO Tariff) or Congestion Revenue Rights (as defined in the CAISO Tariff) in connection with the development of the Generating Facility or the delivery of Product to SCE pursuant to this Agreement.”.</w:t>
      </w:r>
    </w:p>
    <w:p>
      <w:pPr>
        <w:widowControl w:val="0"/>
        <w:numPr>
          <w:ilvl w:val="0"/>
          <w:numId w:val="2"/>
        </w:numPr>
        <w:autoSpaceDE w:val="0"/>
        <w:autoSpaceDN w:val="0"/>
        <w:adjustRightInd w:val="0"/>
        <w:jc w:val="both"/>
      </w:pPr>
      <w:r>
        <w:t>Sections 2.04(a)(xiii) and (xiv) are deleted and replaced with the following:</w:t>
      </w:r>
    </w:p>
    <w:p>
      <w:pPr>
        <w:widowControl w:val="0"/>
        <w:autoSpaceDE w:val="0"/>
        <w:autoSpaceDN w:val="0"/>
        <w:adjustRightInd w:val="0"/>
        <w:jc w:val="both"/>
      </w:pPr>
    </w:p>
    <w:p>
      <w:pPr>
        <w:pStyle w:val="Level4nounderscore"/>
        <w:numPr>
          <w:ilvl w:val="3"/>
          <w:numId w:val="0"/>
        </w:numPr>
        <w:spacing w:before="0"/>
        <w:ind w:left="720"/>
        <w:outlineLvl w:val="3"/>
      </w:pPr>
      <w:r>
        <w:t xml:space="preserve">“(xiii) </w:t>
      </w:r>
      <w:r>
        <w:tab/>
        <w:t xml:space="preserve">Seller’s obligations under Sections 1.05(d), 3.01(d)(iv), </w:t>
      </w:r>
      <w:r>
        <w:rPr>
          <w:i/>
          <w:iCs/>
          <w:color w:val="0000FF"/>
        </w:rPr>
        <w:t>[3.05(a)(i)(1)]</w:t>
      </w:r>
      <w:r>
        <w:rPr>
          <w:color w:val="0000FF"/>
        </w:rPr>
        <w:t xml:space="preserve"> </w:t>
      </w:r>
      <w:r>
        <w:rPr>
          <w:i/>
          <w:iCs/>
          <w:color w:val="0000FF"/>
        </w:rPr>
        <w:t>{SCE Comment: for DERs with Shared Facilities only}</w:t>
      </w:r>
      <w:r>
        <w:t>, 3.31, and 3.34; and</w:t>
      </w:r>
    </w:p>
    <w:p>
      <w:pPr>
        <w:pStyle w:val="Level4nounderscore"/>
        <w:numPr>
          <w:ilvl w:val="0"/>
          <w:numId w:val="0"/>
        </w:numPr>
        <w:spacing w:before="0"/>
        <w:ind w:hanging="720"/>
        <w:outlineLvl w:val="3"/>
      </w:pPr>
    </w:p>
    <w:p>
      <w:pPr>
        <w:pStyle w:val="Level4nounderscore"/>
        <w:numPr>
          <w:ilvl w:val="3"/>
          <w:numId w:val="0"/>
        </w:numPr>
        <w:spacing w:before="0"/>
        <w:ind w:left="1440" w:hanging="720"/>
        <w:outlineLvl w:val="3"/>
      </w:pPr>
      <w:r>
        <w:t xml:space="preserve">(xiv) </w:t>
      </w:r>
      <w:r>
        <w:tab/>
        <w:t>The obligation of Seller to transfer Green Attributes associated with Product, in accordance with Section 3.01(b), for which SCE has paid the Product Price for or issued a bill credit for.”.</w:t>
      </w:r>
    </w:p>
    <w:p>
      <w:pPr>
        <w:pStyle w:val="Level4nounderscore"/>
        <w:numPr>
          <w:ilvl w:val="0"/>
          <w:numId w:val="0"/>
        </w:numPr>
        <w:spacing w:before="0"/>
        <w:outlineLvl w:val="3"/>
      </w:pPr>
    </w:p>
    <w:p>
      <w:pPr>
        <w:pStyle w:val="ListParagraph"/>
        <w:widowControl w:val="0"/>
        <w:numPr>
          <w:ilvl w:val="0"/>
          <w:numId w:val="2"/>
        </w:numPr>
        <w:autoSpaceDE w:val="0"/>
        <w:autoSpaceDN w:val="0"/>
        <w:adjustRightInd w:val="0"/>
      </w:pPr>
      <w:r>
        <w:t>Section 2.04(b) is amended to: (i) add the phrase “lesser of the Subscribed Product Price and the Unsubscribed” to the second paragraph after the phrase “Capacity Attributes and Resource Adequacy Benefits to SCE at the” and before the words “Product Price”; and (ii) delete the word “the” and replace it with the word “each” in the first parenthetical of the third paragraph after the word “including” and before the phrase “Interconnection Queue Position”.</w:t>
      </w:r>
    </w:p>
    <w:p>
      <w:pPr>
        <w:widowControl w:val="0"/>
        <w:autoSpaceDE w:val="0"/>
        <w:autoSpaceDN w:val="0"/>
        <w:adjustRightInd w:val="0"/>
        <w:jc w:val="both"/>
      </w:pPr>
    </w:p>
    <w:p>
      <w:pPr>
        <w:widowControl w:val="0"/>
        <w:numPr>
          <w:ilvl w:val="0"/>
          <w:numId w:val="2"/>
        </w:numPr>
        <w:autoSpaceDE w:val="0"/>
        <w:autoSpaceDN w:val="0"/>
        <w:adjustRightInd w:val="0"/>
        <w:jc w:val="both"/>
      </w:pPr>
      <w:r>
        <w:t>Section 3.01(d)(iv) is amended to delete the parenthetical “(which cost shall not be subject to the Compliance Expenditure Cap)”.</w:t>
      </w:r>
    </w:p>
    <w:p>
      <w:pPr>
        <w:pStyle w:val="ListParagraph"/>
      </w:pPr>
    </w:p>
    <w:p>
      <w:pPr>
        <w:widowControl w:val="0"/>
        <w:numPr>
          <w:ilvl w:val="0"/>
          <w:numId w:val="2"/>
        </w:numPr>
        <w:autoSpaceDE w:val="0"/>
        <w:autoSpaceDN w:val="0"/>
        <w:adjustRightInd w:val="0"/>
      </w:pPr>
      <w:r>
        <w:t>Section 3.03 is deleted and replaced with the following: “Throughout the Delivery Term, Seller shall not sell the Product (or any portion thereof) to any entity other than: (i) to SCE, and (ii) to Customers in accordance with the CSA.”.</w:t>
      </w:r>
    </w:p>
    <w:p/>
    <w:p>
      <w:pPr>
        <w:widowControl w:val="0"/>
        <w:numPr>
          <w:ilvl w:val="0"/>
          <w:numId w:val="2"/>
        </w:numPr>
        <w:autoSpaceDE w:val="0"/>
        <w:autoSpaceDN w:val="0"/>
        <w:adjustRightInd w:val="0"/>
        <w:jc w:val="both"/>
      </w:pPr>
      <w:r>
        <w:t>Section 3.05 is deleted and replaced with the following:</w:t>
      </w:r>
    </w:p>
    <w:p>
      <w:pPr>
        <w:pStyle w:val="Level2Underscore"/>
        <w:numPr>
          <w:ilvl w:val="1"/>
          <w:numId w:val="0"/>
        </w:numPr>
        <w:spacing w:before="120"/>
        <w:ind w:left="1440" w:hanging="720"/>
        <w:outlineLvl w:val="1"/>
      </w:pPr>
      <w:r>
        <w:t xml:space="preserve">“3.05 </w:t>
      </w:r>
      <w:r>
        <w:tab/>
      </w:r>
      <w:bookmarkStart w:id="36" w:name="_Ref124743720"/>
      <w:bookmarkStart w:id="37" w:name="_Toc424138759"/>
      <w:r>
        <w:rPr>
          <w:u w:val="single"/>
        </w:rPr>
        <w:t>Permits, Interconnection and Transmission Service Agreements, and CAISO Tariff Compliance</w:t>
      </w:r>
      <w:r>
        <w:t>.</w:t>
      </w:r>
      <w:bookmarkEnd w:id="36"/>
      <w:bookmarkEnd w:id="37"/>
    </w:p>
    <w:p>
      <w:pPr>
        <w:widowControl w:val="0"/>
        <w:autoSpaceDE w:val="0"/>
        <w:autoSpaceDN w:val="0"/>
        <w:adjustRightInd w:val="0"/>
        <w:ind w:left="720"/>
        <w:jc w:val="both"/>
      </w:pPr>
    </w:p>
    <w:p>
      <w:pPr>
        <w:pStyle w:val="Level3withunderscore"/>
        <w:numPr>
          <w:ilvl w:val="2"/>
          <w:numId w:val="18"/>
        </w:numPr>
        <w:pBdr>
          <w:top w:val="single" w:sz="4" w:space="1" w:color="auto"/>
          <w:left w:val="single" w:sz="4" w:space="1" w:color="auto"/>
          <w:bottom w:val="single" w:sz="4" w:space="1" w:color="auto"/>
          <w:right w:val="single" w:sz="4" w:space="1" w:color="auto"/>
        </w:pBdr>
        <w:shd w:val="clear" w:color="auto" w:fill="FFFF99"/>
        <w:spacing w:before="120"/>
        <w:outlineLvl w:val="2"/>
      </w:pPr>
      <w:r>
        <w:t>Seller shall obtain and maintain throughout the Delivery Term any and all interconnection and transmission service rights and Permits required to effect delivery of the electric energy from each Distributed Energy Resource to the Distributed Energy Resource Aggregation and from the Distributed Energy Resource Aggregation to the Delivery Point.</w:t>
      </w:r>
    </w:p>
    <w:p>
      <w:pPr>
        <w:pStyle w:val="Level3withunderscore"/>
        <w:numPr>
          <w:ilvl w:val="2"/>
          <w:numId w:val="18"/>
        </w:numPr>
        <w:pBdr>
          <w:top w:val="single" w:sz="4" w:space="1" w:color="auto"/>
          <w:left w:val="single" w:sz="4" w:space="1" w:color="auto"/>
          <w:bottom w:val="single" w:sz="4" w:space="1" w:color="auto"/>
          <w:right w:val="single" w:sz="4" w:space="1" w:color="auto"/>
        </w:pBdr>
        <w:shd w:val="clear" w:color="auto" w:fill="FFFF99"/>
        <w:spacing w:before="120"/>
        <w:outlineLvl w:val="2"/>
      </w:pPr>
      <w:r>
        <w:t>Seller shall be responsible for all costs and charges directly caused by, associated with, or allocated to the interconnection of each Distributed Energy Resource and the Distributed Energy Resource Aggregation to Transmission Provider’s electric system and transmission of electric energy from each Distributed Energy Resource and the Distributed Energy Resource Aggregation to the Transmission Provider’s electric system.</w:t>
      </w:r>
    </w:p>
    <w:p>
      <w:pPr>
        <w:pStyle w:val="Level3withunderscore"/>
        <w:numPr>
          <w:ilvl w:val="2"/>
          <w:numId w:val="18"/>
        </w:numPr>
        <w:pBdr>
          <w:top w:val="single" w:sz="4" w:space="1" w:color="auto"/>
          <w:left w:val="single" w:sz="4" w:space="1" w:color="auto"/>
          <w:bottom w:val="single" w:sz="4" w:space="1" w:color="auto"/>
          <w:right w:val="single" w:sz="4" w:space="1" w:color="auto"/>
        </w:pBdr>
        <w:shd w:val="clear" w:color="auto" w:fill="FFFF99"/>
        <w:spacing w:before="120"/>
        <w:outlineLvl w:val="2"/>
      </w:pPr>
      <w:r>
        <w:t xml:space="preserve">Seller shall comply with the CAISO Tariff, including securing and maintaining in full force all required CAISO agreements, certifications and approvals. </w:t>
      </w:r>
    </w:p>
    <w:p>
      <w:pPr>
        <w:pStyle w:val="Level3withunderscore"/>
        <w:numPr>
          <w:ilvl w:val="2"/>
          <w:numId w:val="18"/>
        </w:numPr>
        <w:pBdr>
          <w:top w:val="single" w:sz="4" w:space="1" w:color="auto"/>
          <w:left w:val="single" w:sz="4" w:space="1" w:color="auto"/>
          <w:bottom w:val="single" w:sz="4" w:space="1" w:color="auto"/>
          <w:right w:val="single" w:sz="4" w:space="1" w:color="auto"/>
        </w:pBdr>
        <w:shd w:val="clear" w:color="auto" w:fill="FFFF99"/>
        <w:spacing w:before="120"/>
        <w:outlineLvl w:val="2"/>
      </w:pPr>
      <w:r>
        <w:t xml:space="preserve">Seller shall secure through the CAISO the CAISO Resource ID that is to be used solely for the Generating Facility. </w:t>
      </w:r>
    </w:p>
    <w:p>
      <w:pPr>
        <w:pStyle w:val="Level3withunderscore"/>
        <w:numPr>
          <w:ilvl w:val="2"/>
          <w:numId w:val="18"/>
        </w:numPr>
        <w:pBdr>
          <w:top w:val="single" w:sz="4" w:space="1" w:color="auto"/>
          <w:left w:val="single" w:sz="4" w:space="1" w:color="auto"/>
          <w:bottom w:val="single" w:sz="4" w:space="1" w:color="auto"/>
          <w:right w:val="single" w:sz="4" w:space="1" w:color="auto"/>
        </w:pBdr>
        <w:shd w:val="clear" w:color="auto" w:fill="FFFF99"/>
        <w:spacing w:before="120"/>
        <w:outlineLvl w:val="2"/>
      </w:pPr>
      <w:r>
        <w:t>Seller shall comply with the requirements of the CAISO Tariff applicable to Distributed Energy Resources, a Distributed Energy Resource Provider, and a Distributed Energy Resource Aggregation.</w:t>
      </w:r>
    </w:p>
    <w:p>
      <w:pPr>
        <w:pStyle w:val="Level3withunderscore"/>
        <w:numPr>
          <w:ilvl w:val="2"/>
          <w:numId w:val="0"/>
        </w:numPr>
        <w:pBdr>
          <w:top w:val="single" w:sz="4" w:space="1" w:color="auto"/>
          <w:left w:val="single" w:sz="4" w:space="1" w:color="auto"/>
          <w:bottom w:val="single" w:sz="4" w:space="1" w:color="auto"/>
          <w:right w:val="single" w:sz="4" w:space="1" w:color="auto"/>
        </w:pBdr>
        <w:shd w:val="clear" w:color="auto" w:fill="FFFF99"/>
        <w:ind w:left="720"/>
        <w:outlineLvl w:val="2"/>
      </w:pPr>
      <w:r>
        <w:rPr>
          <w:i/>
          <w:iCs/>
          <w:color w:val="1608D2"/>
        </w:rPr>
        <w:t>{SCE Comment:  Language applicable to projects that do not utilize Shared Facilities.}</w:t>
      </w:r>
    </w:p>
    <w:p>
      <w:pPr>
        <w:pStyle w:val="WP5L3"/>
        <w:numPr>
          <w:ilvl w:val="2"/>
          <w:numId w:val="9"/>
        </w:numPr>
        <w:pBdr>
          <w:top w:val="single" w:sz="4" w:space="1" w:color="auto"/>
          <w:left w:val="single" w:sz="4" w:space="4" w:color="auto"/>
          <w:bottom w:val="single" w:sz="4" w:space="1" w:color="auto"/>
          <w:right w:val="single" w:sz="4" w:space="4" w:color="auto"/>
        </w:pBdr>
        <w:shd w:val="clear" w:color="auto" w:fill="FFFF99"/>
        <w:tabs>
          <w:tab w:val="clear" w:pos="2250"/>
          <w:tab w:val="num" w:pos="1440"/>
        </w:tabs>
        <w:ind w:left="1440"/>
      </w:pPr>
      <w:r>
        <w:t xml:space="preserve">Seller shall obtain and maintain throughout the Delivery Term any and all interconnection and transmission service rights and Permits required to effect delivery of the electric energy from </w:t>
      </w:r>
      <w:r>
        <w:rPr>
          <w:lang w:val="en-US"/>
        </w:rPr>
        <w:t xml:space="preserve">each Distributed Energy Resource to </w:t>
      </w:r>
      <w:r>
        <w:t>the</w:t>
      </w:r>
      <w:r>
        <w:rPr>
          <w:lang w:val="en-US"/>
        </w:rPr>
        <w:t xml:space="preserve"> Distributed Energy Resource Aggregation and from the Distributed Energy Resource Aggregation to the Delivery Point</w:t>
      </w:r>
      <w:r>
        <w:t xml:space="preserve">.  </w:t>
      </w:r>
      <w:r>
        <w:rPr>
          <w:lang w:val="en-US"/>
        </w:rPr>
        <w:t xml:space="preserve">Each </w:t>
      </w:r>
      <w:r>
        <w:t xml:space="preserve">interconnection agreement shall provide </w:t>
      </w:r>
      <w:r>
        <w:rPr>
          <w:lang w:val="en-US"/>
        </w:rPr>
        <w:t xml:space="preserve">for </w:t>
      </w:r>
      <w:r>
        <w:t xml:space="preserve">interconnection capacity available or allocable to </w:t>
      </w:r>
      <w:r>
        <w:rPr>
          <w:lang w:val="en-US"/>
        </w:rPr>
        <w:t xml:space="preserve">each Distributed Energy Resource that is no less that the applicable DER Contract Capacity. </w:t>
      </w:r>
      <w:r>
        <w:t xml:space="preserve"> The ownership and use of the Shared Facilities (including the interconnection agreement itself) </w:t>
      </w:r>
      <w:r>
        <w:rPr>
          <w:lang w:val="en-US"/>
        </w:rPr>
        <w:t>are or will</w:t>
      </w:r>
      <w:r>
        <w:t xml:space="preserve"> be subject </w:t>
      </w:r>
      <w:r>
        <w:rPr>
          <w:lang w:val="en-US"/>
        </w:rPr>
        <w:t xml:space="preserve">to </w:t>
      </w:r>
      <w:r>
        <w:t xml:space="preserve">a co-tenancy or similar sharing agreement (collectively, </w:t>
      </w:r>
      <w:r>
        <w:rPr>
          <w:lang w:val="en-US"/>
        </w:rPr>
        <w:t>“</w:t>
      </w:r>
      <w:r>
        <w:t>Shared Facilities Agreement(s)</w:t>
      </w:r>
      <w:r>
        <w:rPr>
          <w:lang w:val="en-US"/>
        </w:rPr>
        <w:t>”</w:t>
      </w:r>
      <w:r>
        <w:t>), under which Shared Facilities Agreements an Affiliate of Seller may act as a manager on behalf of Seller and the Other Seller</w:t>
      </w:r>
      <w:r>
        <w:rPr>
          <w:lang w:val="en-US"/>
        </w:rPr>
        <w:t>(s)</w:t>
      </w:r>
      <w:r>
        <w:t xml:space="preserve"> under the </w:t>
      </w:r>
      <w:r>
        <w:rPr>
          <w:lang w:val="en-US"/>
        </w:rPr>
        <w:t>interconnection agreement</w:t>
      </w:r>
      <w:r>
        <w:t xml:space="preserve"> (</w:t>
      </w:r>
      <w:r>
        <w:rPr>
          <w:lang w:val="en-US"/>
        </w:rPr>
        <w:t>“</w:t>
      </w:r>
      <w:r>
        <w:t>Affiliate Manager</w:t>
      </w:r>
      <w:r>
        <w:rPr>
          <w:lang w:val="en-US"/>
        </w:rPr>
        <w:t>”</w:t>
      </w:r>
      <w:r>
        <w:t xml:space="preserve">).  Seller shall ensure that, </w:t>
      </w:r>
      <w:r>
        <w:rPr>
          <w:lang w:val="en-US"/>
        </w:rPr>
        <w:t>from the Effective Date and continuing</w:t>
      </w:r>
      <w:r>
        <w:t xml:space="preserve"> throughout the Term, Seller shall have sufficient interconnection capacity and rights under or through the </w:t>
      </w:r>
      <w:r>
        <w:rPr>
          <w:lang w:val="en-US"/>
        </w:rPr>
        <w:t>interconnection agreement</w:t>
      </w:r>
      <w:r>
        <w:t xml:space="preserve"> and the Shared Facilities Agreements, if any, to interconnect the </w:t>
      </w:r>
      <w:r>
        <w:rPr>
          <w:lang w:val="en-US"/>
        </w:rPr>
        <w:t xml:space="preserve">particular DERs that are sharing facilities </w:t>
      </w:r>
      <w:r>
        <w:t>with the CAISO</w:t>
      </w:r>
      <w:r>
        <w:rPr>
          <w:lang w:val="en-US"/>
        </w:rPr>
        <w:t>-Controlled</w:t>
      </w:r>
      <w:r>
        <w:t xml:space="preserve"> Grid</w:t>
      </w:r>
      <w:r>
        <w:rPr>
          <w:lang w:val="en-US"/>
        </w:rPr>
        <w:t>,</w:t>
      </w:r>
      <w:r>
        <w:t xml:space="preserve"> and </w:t>
      </w:r>
      <w:r>
        <w:rPr>
          <w:lang w:val="en-US"/>
        </w:rPr>
        <w:t xml:space="preserve">to </w:t>
      </w:r>
      <w:r>
        <w:t xml:space="preserve">fulfill its obligations under this Agreement.  In connection with </w:t>
      </w:r>
      <w:r>
        <w:rPr>
          <w:lang w:val="en-US"/>
        </w:rPr>
        <w:t>each interconnection agreement</w:t>
      </w:r>
      <w:r>
        <w:t xml:space="preserve"> and </w:t>
      </w:r>
      <w:r>
        <w:rPr>
          <w:lang w:val="en-US"/>
        </w:rPr>
        <w:t xml:space="preserve">each </w:t>
      </w:r>
      <w:r>
        <w:t>Shared Facilities Agreement, the following shall apply:</w:t>
      </w:r>
      <w:r>
        <w:rPr>
          <w:lang w:val="en-US"/>
        </w:rPr>
        <w:t xml:space="preserve">  </w:t>
      </w:r>
    </w:p>
    <w:p>
      <w:pPr>
        <w:pStyle w:val="Level4nounderscore"/>
        <w:numPr>
          <w:ilvl w:val="3"/>
          <w:numId w:val="18"/>
        </w:numPr>
        <w:pBdr>
          <w:top w:val="single" w:sz="4" w:space="1" w:color="auto"/>
          <w:left w:val="single" w:sz="4" w:space="4" w:color="auto"/>
          <w:bottom w:val="single" w:sz="4" w:space="1" w:color="auto"/>
          <w:right w:val="single" w:sz="4" w:space="4" w:color="auto"/>
        </w:pBdr>
        <w:shd w:val="clear" w:color="auto" w:fill="FFFF99"/>
      </w:pPr>
      <w:r>
        <w:t>The Shared Facilities Agreements shall provide that:</w:t>
      </w:r>
    </w:p>
    <w:p>
      <w:pPr>
        <w:pStyle w:val="WP5L5"/>
        <w:numPr>
          <w:ilvl w:val="4"/>
          <w:numId w:val="9"/>
        </w:numPr>
        <w:pBdr>
          <w:top w:val="single" w:sz="4" w:space="1" w:color="auto"/>
          <w:left w:val="single" w:sz="4" w:space="4" w:color="auto"/>
          <w:bottom w:val="single" w:sz="4" w:space="1" w:color="auto"/>
          <w:right w:val="single" w:sz="4" w:space="4" w:color="auto"/>
        </w:pBdr>
        <w:shd w:val="clear" w:color="auto" w:fill="FFFF99"/>
        <w:tabs>
          <w:tab w:val="clear" w:pos="3600"/>
        </w:tabs>
      </w:pPr>
      <w:r>
        <w:t>the Other Seller</w:t>
      </w:r>
      <w:r>
        <w:rPr>
          <w:lang w:val="en-US"/>
        </w:rPr>
        <w:t>(s)</w:t>
      </w:r>
      <w:r>
        <w:t>, the Affiliate Manager and the Interconnection Affiliate (if different from the Seller or Other Seller</w:t>
      </w:r>
      <w:r>
        <w:rPr>
          <w:lang w:val="en-US"/>
        </w:rPr>
        <w:t>(s)</w:t>
      </w:r>
      <w:r>
        <w:t>) shall fully indemnify</w:t>
      </w:r>
      <w:r>
        <w:rPr>
          <w:lang w:val="en-US"/>
        </w:rPr>
        <w:t xml:space="preserve"> </w:t>
      </w:r>
      <w:r>
        <w:t>Seller</w:t>
      </w:r>
      <w:r>
        <w:rPr>
          <w:lang w:val="en-US"/>
        </w:rPr>
        <w:t xml:space="preserve">, SCE, and Seller’s Customers </w:t>
      </w:r>
      <w:r>
        <w:t xml:space="preserve">for any liability arising out of its respective acts or omissions in regards to its respective performance obligations under the interconnection agreement and any Shared Facilities Agreement in which such party is a counterparty with Seller, </w:t>
      </w:r>
    </w:p>
    <w:p>
      <w:pPr>
        <w:pStyle w:val="WP5L5"/>
        <w:numPr>
          <w:ilvl w:val="4"/>
          <w:numId w:val="9"/>
        </w:numPr>
        <w:pBdr>
          <w:top w:val="single" w:sz="4" w:space="1" w:color="auto"/>
          <w:left w:val="single" w:sz="4" w:space="4" w:color="auto"/>
          <w:bottom w:val="single" w:sz="4" w:space="1" w:color="auto"/>
          <w:right w:val="single" w:sz="4" w:space="4" w:color="auto"/>
        </w:pBdr>
        <w:shd w:val="clear" w:color="auto" w:fill="FFFF99"/>
        <w:tabs>
          <w:tab w:val="clear" w:pos="3600"/>
        </w:tabs>
      </w:pPr>
      <w:r>
        <w:t>Seller shall have the right to correct, remedy, mitigate, or otherwise cure any omission, failure, breach or default</w:t>
      </w:r>
      <w:r>
        <w:rPr>
          <w:lang w:val="en-US"/>
        </w:rPr>
        <w:t xml:space="preserve"> by</w:t>
      </w:r>
      <w:r>
        <w:t xml:space="preserve"> Other Seller, Affiliate Manager, or Interconnection Affiliate (if different from the Seller or Other Seller</w:t>
      </w:r>
      <w:r>
        <w:rPr>
          <w:lang w:val="en-US"/>
        </w:rPr>
        <w:t>(s)</w:t>
      </w:r>
      <w:r>
        <w:t>) that would negatively impact Seller’s obligations under this Agreement, under the interconnection agreement, or under any Shared Facilities Agreement in which Seller is a counterparty</w:t>
      </w:r>
      <w:r>
        <w:rPr>
          <w:lang w:val="en-US"/>
        </w:rPr>
        <w:t xml:space="preserve">, and </w:t>
      </w:r>
    </w:p>
    <w:p>
      <w:pPr>
        <w:pStyle w:val="WP5L5"/>
        <w:numPr>
          <w:ilvl w:val="4"/>
          <w:numId w:val="9"/>
        </w:numPr>
        <w:pBdr>
          <w:top w:val="single" w:sz="4" w:space="1" w:color="auto"/>
          <w:left w:val="single" w:sz="4" w:space="4" w:color="auto"/>
          <w:bottom w:val="single" w:sz="4" w:space="1" w:color="auto"/>
          <w:right w:val="single" w:sz="4" w:space="4" w:color="auto"/>
        </w:pBdr>
        <w:shd w:val="clear" w:color="auto" w:fill="FFFF99"/>
        <w:tabs>
          <w:tab w:val="clear" w:pos="3600"/>
        </w:tabs>
      </w:pPr>
      <w:r>
        <w:rPr>
          <w:lang w:val="en-US"/>
        </w:rPr>
        <w:t>any instruction from the CAISO or Transmission Provider to curtail energy deliveries shall be allocated between the particular DERs that are sharing facilities and the Other Generating Facility(ies) on a pro rata basis based upon installed capacity, except when such pro rata allocation would be in violation of the applicable curtailment instruction</w:t>
      </w:r>
      <w:r>
        <w:t>.</w:t>
      </w:r>
    </w:p>
    <w:p>
      <w:pPr>
        <w:pStyle w:val="WP5L4"/>
        <w:numPr>
          <w:ilvl w:val="3"/>
          <w:numId w:val="18"/>
        </w:numPr>
        <w:pBdr>
          <w:top w:val="single" w:sz="4" w:space="1" w:color="auto"/>
          <w:left w:val="single" w:sz="4" w:space="4" w:color="auto"/>
          <w:bottom w:val="single" w:sz="4" w:space="1" w:color="auto"/>
          <w:right w:val="single" w:sz="4" w:space="4" w:color="auto"/>
        </w:pBdr>
        <w:shd w:val="clear" w:color="auto" w:fill="FFFF99"/>
      </w:pPr>
      <w:r>
        <w:t>Seller shall, or shall cause the Interconnection Affiliate (if different from Seller)</w:t>
      </w:r>
      <w:r>
        <w:rPr>
          <w:lang w:val="en-US"/>
        </w:rPr>
        <w:t>,</w:t>
      </w:r>
      <w:r>
        <w:t xml:space="preserve"> to apply for and expeditiously seek FERC’s acceptance of any Shared Facilities Agreement(s), if required.</w:t>
      </w:r>
    </w:p>
    <w:p>
      <w:pPr>
        <w:pStyle w:val="WP5L4"/>
        <w:numPr>
          <w:ilvl w:val="3"/>
          <w:numId w:val="18"/>
        </w:numPr>
        <w:pBdr>
          <w:top w:val="single" w:sz="4" w:space="1" w:color="auto"/>
          <w:left w:val="single" w:sz="4" w:space="4" w:color="auto"/>
          <w:bottom w:val="single" w:sz="4" w:space="1" w:color="auto"/>
          <w:right w:val="single" w:sz="4" w:space="4" w:color="auto"/>
        </w:pBdr>
        <w:shd w:val="clear" w:color="auto" w:fill="FFFF99"/>
      </w:pPr>
      <w:r>
        <w:t xml:space="preserve">Seller shall not assign or transfer Seller’s rights or obligations under the interconnection agreement or any Shared Facilities Agreement to any </w:t>
      </w:r>
      <w:r>
        <w:rPr>
          <w:lang w:val="en-US"/>
        </w:rPr>
        <w:t>p</w:t>
      </w:r>
      <w:r>
        <w:t xml:space="preserve">erson </w:t>
      </w:r>
      <w:r>
        <w:rPr>
          <w:lang w:val="en-US"/>
        </w:rPr>
        <w:t xml:space="preserve">or entity </w:t>
      </w:r>
      <w:r>
        <w:t>without the prior written consent of SCE, which consent shall not be unreasonably withheld.</w:t>
      </w:r>
    </w:p>
    <w:p>
      <w:pPr>
        <w:pStyle w:val="WP5L3"/>
        <w:numPr>
          <w:ilvl w:val="2"/>
          <w:numId w:val="9"/>
        </w:numPr>
        <w:pBdr>
          <w:top w:val="single" w:sz="4" w:space="1" w:color="auto"/>
          <w:left w:val="single" w:sz="4" w:space="4" w:color="auto"/>
          <w:bottom w:val="single" w:sz="4" w:space="1" w:color="auto"/>
          <w:right w:val="single" w:sz="4" w:space="4" w:color="auto"/>
        </w:pBdr>
        <w:shd w:val="clear" w:color="auto" w:fill="FFFF99"/>
        <w:tabs>
          <w:tab w:val="clear" w:pos="2250"/>
          <w:tab w:val="num" w:pos="1440"/>
        </w:tabs>
        <w:ind w:left="1440"/>
      </w:pPr>
      <w:bookmarkStart w:id="38" w:name="_Toc379315723"/>
      <w:bookmarkStart w:id="39" w:name="_Toc379316413"/>
      <w:r>
        <w:t>As between SCE and Seller under this Agreement, Seller shall be responsible for all costs and charges directly caused by, associated with, or allocated to Seller, the Interconnection Affiliate, the Affiliate Manager, or the Other Seller(s) under the interconnection agreement, the Shared Facilities Agreement, if any, and the CAISO Tariff, in connection with the interconnection of the Generating Facility to the Transmission Provider’s electric system and transmission of electric energy from the Generating Facility to the Transmission Provider’s electric system.</w:t>
      </w:r>
      <w:bookmarkEnd w:id="38"/>
      <w:bookmarkEnd w:id="39"/>
    </w:p>
    <w:p>
      <w:pPr>
        <w:pStyle w:val="WP5L3"/>
        <w:numPr>
          <w:ilvl w:val="2"/>
          <w:numId w:val="9"/>
        </w:numPr>
        <w:pBdr>
          <w:top w:val="single" w:sz="4" w:space="1" w:color="auto"/>
          <w:left w:val="single" w:sz="4" w:space="4" w:color="auto"/>
          <w:bottom w:val="single" w:sz="4" w:space="1" w:color="auto"/>
          <w:right w:val="single" w:sz="4" w:space="4" w:color="auto"/>
        </w:pBdr>
        <w:shd w:val="clear" w:color="auto" w:fill="FFFF99"/>
        <w:tabs>
          <w:tab w:val="clear" w:pos="2250"/>
          <w:tab w:val="num" w:pos="1440"/>
        </w:tabs>
        <w:ind w:left="1440"/>
      </w:pPr>
      <w:bookmarkStart w:id="40" w:name="_Toc379315724"/>
      <w:bookmarkStart w:id="41" w:name="_Toc379316414"/>
      <w:r>
        <w:t>Seller shall, or shall cause the Interconnection Affiliate, as applicable, to comply with the CAISO Tariff, including securing and maintaining in full force</w:t>
      </w:r>
      <w:r>
        <w:rPr>
          <w:lang w:val="en-US"/>
        </w:rPr>
        <w:t xml:space="preserve"> and effect</w:t>
      </w:r>
      <w:r>
        <w:t xml:space="preserve"> all required CAISO agreements, certifications and approvals.</w:t>
      </w:r>
      <w:bookmarkEnd w:id="40"/>
      <w:bookmarkEnd w:id="41"/>
    </w:p>
    <w:p>
      <w:pPr>
        <w:pStyle w:val="WP5L3"/>
        <w:numPr>
          <w:ilvl w:val="2"/>
          <w:numId w:val="9"/>
        </w:numPr>
        <w:pBdr>
          <w:top w:val="single" w:sz="4" w:space="1" w:color="auto"/>
          <w:left w:val="single" w:sz="4" w:space="4" w:color="auto"/>
          <w:bottom w:val="single" w:sz="4" w:space="1" w:color="auto"/>
          <w:right w:val="single" w:sz="4" w:space="4" w:color="auto"/>
        </w:pBdr>
        <w:shd w:val="clear" w:color="auto" w:fill="FFFF99"/>
        <w:tabs>
          <w:tab w:val="clear" w:pos="2250"/>
          <w:tab w:val="num" w:pos="1440"/>
        </w:tabs>
        <w:ind w:left="1440"/>
        <w:rPr>
          <w:lang w:val="en-US"/>
        </w:rPr>
      </w:pPr>
      <w:bookmarkStart w:id="42" w:name="_Toc379315725"/>
      <w:bookmarkStart w:id="43" w:name="_Toc379316415"/>
      <w:r>
        <w:t>Seller shall, or shall cause the Interconnection Affiliate, as applicable, to secure through the CAISO the CAISO Resource ID that is to be used solely for this Generating Facility.</w:t>
      </w:r>
      <w:r>
        <w:rPr>
          <w:lang w:val="en-US"/>
        </w:rPr>
        <w:t xml:space="preserve"> </w:t>
      </w:r>
      <w:bookmarkEnd w:id="42"/>
      <w:bookmarkEnd w:id="43"/>
    </w:p>
    <w:p>
      <w:pPr>
        <w:pStyle w:val="WP5L3"/>
        <w:numPr>
          <w:ilvl w:val="2"/>
          <w:numId w:val="9"/>
        </w:numPr>
        <w:pBdr>
          <w:top w:val="single" w:sz="4" w:space="1" w:color="auto"/>
          <w:left w:val="single" w:sz="4" w:space="4" w:color="auto"/>
          <w:bottom w:val="single" w:sz="4" w:space="1" w:color="auto"/>
          <w:right w:val="single" w:sz="4" w:space="4" w:color="auto"/>
        </w:pBdr>
        <w:shd w:val="clear" w:color="auto" w:fill="FFFF99"/>
        <w:tabs>
          <w:tab w:val="clear" w:pos="2250"/>
          <w:tab w:val="num" w:pos="1440"/>
        </w:tabs>
        <w:ind w:left="1440"/>
      </w:pPr>
      <w:bookmarkStart w:id="44" w:name="_Toc379315726"/>
      <w:bookmarkStart w:id="45" w:name="_Toc379316416"/>
      <w:r>
        <w:t>Seller shall</w:t>
      </w:r>
      <w:r>
        <w:rPr>
          <w:lang w:val="en-US"/>
        </w:rPr>
        <w:t xml:space="preserve">, </w:t>
      </w:r>
      <w:r>
        <w:t xml:space="preserve">or shall cause the Interconnection Affiliate, as applicable, </w:t>
      </w:r>
      <w:r>
        <w:rPr>
          <w:lang w:val="en-US"/>
        </w:rPr>
        <w:t>to</w:t>
      </w:r>
      <w:r>
        <w:t xml:space="preserve"> comply with the requirements of the CAISO Tariff applicable to Distributed Energy Resources, a Distributed Energy Resource Provider, and a Distributed Energy Resource Aggregation</w:t>
      </w:r>
      <w:r>
        <w:rPr>
          <w:lang w:val="en-US"/>
        </w:rPr>
        <w:t>, or each applicable equivalent successor</w:t>
      </w:r>
      <w:r>
        <w:t>.</w:t>
      </w:r>
      <w:r>
        <w:rPr>
          <w:lang w:val="en-US"/>
        </w:rPr>
        <w:t xml:space="preserve">  </w:t>
      </w:r>
      <w:bookmarkEnd w:id="44"/>
      <w:bookmarkEnd w:id="45"/>
    </w:p>
    <w:p>
      <w:pPr>
        <w:pStyle w:val="WP5L3"/>
        <w:numPr>
          <w:ilvl w:val="2"/>
          <w:numId w:val="18"/>
        </w:numPr>
        <w:pBdr>
          <w:top w:val="single" w:sz="4" w:space="1" w:color="auto"/>
          <w:left w:val="single" w:sz="4" w:space="4" w:color="auto"/>
          <w:bottom w:val="single" w:sz="4" w:space="1" w:color="auto"/>
          <w:right w:val="single" w:sz="4" w:space="4" w:color="auto"/>
        </w:pBdr>
        <w:shd w:val="clear" w:color="auto" w:fill="FFFF99"/>
        <w:ind w:left="1440"/>
      </w:pPr>
      <w:r>
        <w:t>Seller shall</w:t>
      </w:r>
      <w:r>
        <w:rPr>
          <w:lang w:val="en-US"/>
        </w:rPr>
        <w:t xml:space="preserve">, </w:t>
      </w:r>
      <w:r>
        <w:t>or shall cause the Interconnection Affiliate</w:t>
      </w:r>
      <w:r>
        <w:rPr>
          <w:lang w:val="en-US"/>
        </w:rPr>
        <w:t xml:space="preserve"> to</w:t>
      </w:r>
      <w:r>
        <w:t xml:space="preserve">, as applicable, comply with the </w:t>
      </w:r>
      <w:r>
        <w:rPr>
          <w:lang w:val="en-US"/>
        </w:rPr>
        <w:t xml:space="preserve">metering </w:t>
      </w:r>
      <w:r>
        <w:t>requirements of the CAISO Tariff applicable to</w:t>
      </w:r>
      <w:r>
        <w:rPr>
          <w:lang w:val="en-US"/>
        </w:rPr>
        <w:t xml:space="preserve"> a: (i) Distributed Energy Resource Aggregation, (ii) Distributed Energy Resource Provider, (iii) Distributed Energy Resource, and (iv) Scheduling Coordinator for a </w:t>
      </w:r>
      <w:r>
        <w:t>Distributed Energy Resource</w:t>
      </w:r>
      <w:r>
        <w:rPr>
          <w:lang w:val="en-US"/>
        </w:rPr>
        <w:t xml:space="preserve"> Aggregation, or each applicable equivalent successor, for the Generating Facility</w:t>
      </w:r>
      <w:r>
        <w:t>.</w:t>
      </w:r>
    </w:p>
    <w:p>
      <w:pPr>
        <w:pStyle w:val="Level3withunderscore"/>
        <w:numPr>
          <w:ilvl w:val="2"/>
          <w:numId w:val="0"/>
        </w:numPr>
        <w:pBdr>
          <w:top w:val="single" w:sz="4" w:space="1" w:color="auto"/>
          <w:left w:val="single" w:sz="4" w:space="1" w:color="auto"/>
          <w:bottom w:val="single" w:sz="4" w:space="1" w:color="auto"/>
          <w:right w:val="single" w:sz="4" w:space="1" w:color="auto"/>
        </w:pBdr>
        <w:shd w:val="clear" w:color="auto" w:fill="FFFF99"/>
        <w:ind w:left="720"/>
        <w:outlineLvl w:val="2"/>
      </w:pPr>
      <w:r>
        <w:rPr>
          <w:i/>
          <w:iCs/>
          <w:color w:val="1608D2"/>
        </w:rPr>
        <w:t>{SCE Comment:  Language applicable to projects that utilize Shared Facilities.}</w:t>
      </w:r>
      <w:r>
        <w:t>”.</w:t>
      </w:r>
    </w:p>
    <w:p>
      <w:pPr>
        <w:pStyle w:val="ListParagraph"/>
      </w:pPr>
    </w:p>
    <w:p>
      <w:pPr>
        <w:widowControl w:val="0"/>
        <w:numPr>
          <w:ilvl w:val="0"/>
          <w:numId w:val="2"/>
        </w:numPr>
        <w:autoSpaceDE w:val="0"/>
        <w:autoSpaceDN w:val="0"/>
        <w:adjustRightInd w:val="0"/>
        <w:jc w:val="both"/>
      </w:pPr>
      <w:r>
        <w:t xml:space="preserve">Section 3.06(a) is deleted and replaced with the following: </w:t>
      </w:r>
    </w:p>
    <w:p>
      <w:pPr>
        <w:pStyle w:val="Level3withunderscore"/>
        <w:numPr>
          <w:ilvl w:val="2"/>
          <w:numId w:val="0"/>
        </w:numPr>
        <w:spacing w:before="120"/>
        <w:ind w:left="1440" w:hanging="720"/>
        <w:outlineLvl w:val="2"/>
      </w:pPr>
      <w:r>
        <w:t xml:space="preserve">“(a) </w:t>
      </w:r>
      <w:r>
        <w:tab/>
      </w:r>
      <w:bookmarkStart w:id="46" w:name="_Ref207854220"/>
      <w:r>
        <w:rPr>
          <w:u w:val="single"/>
        </w:rPr>
        <w:t>Modification of Special Conditions</w:t>
      </w:r>
      <w:r>
        <w:t>.</w:t>
      </w:r>
      <w:bookmarkEnd w:id="46"/>
    </w:p>
    <w:p>
      <w:pPr>
        <w:pStyle w:val="Level4nounderscore"/>
        <w:numPr>
          <w:ilvl w:val="3"/>
          <w:numId w:val="19"/>
        </w:numPr>
        <w:spacing w:before="120"/>
        <w:outlineLvl w:val="3"/>
      </w:pPr>
      <w:r>
        <w:t>If the Contract Capacity or a DER Contract Capacity, each as set forth in Section 1.01(h) is greater than the Demonstrated Contract Capacity or the applicable DER Demonstrated Contract Capacity, respectively, then:</w:t>
      </w:r>
    </w:p>
    <w:p>
      <w:pPr>
        <w:pStyle w:val="Level5nounderscore"/>
        <w:numPr>
          <w:ilvl w:val="4"/>
          <w:numId w:val="19"/>
        </w:numPr>
        <w:spacing w:before="120"/>
        <w:outlineLvl w:val="4"/>
      </w:pPr>
      <w:r>
        <w:t>The Contract Capacity or DER Contract Capacity, as applicable, will be reduced to an amount equal to the Demonstrated Contract Capacity or the applicable DER Demonstrated Contract Capacity;</w:t>
      </w:r>
    </w:p>
    <w:p>
      <w:pPr>
        <w:pStyle w:val="Level5nounderscore"/>
        <w:numPr>
          <w:ilvl w:val="4"/>
          <w:numId w:val="19"/>
        </w:numPr>
        <w:pBdr>
          <w:top w:val="single" w:sz="4" w:space="1" w:color="auto"/>
          <w:left w:val="single" w:sz="4" w:space="4" w:color="auto"/>
          <w:bottom w:val="single" w:sz="4" w:space="1" w:color="auto"/>
          <w:right w:val="single" w:sz="4" w:space="4" w:color="auto"/>
        </w:pBdr>
        <w:shd w:val="clear" w:color="auto" w:fill="FFFF99"/>
        <w:spacing w:before="120"/>
        <w:outlineLvl w:val="4"/>
      </w:pPr>
      <w:r>
        <w:t xml:space="preserve">The Expected Annual Net Energy Production will be recalculated using such adjusted Contract Capacity; and </w:t>
      </w:r>
      <w:bookmarkStart w:id="47" w:name="_DV_C33"/>
      <w:bookmarkStart w:id="48" w:name="_DV_M386"/>
      <w:bookmarkEnd w:id="47"/>
      <w:bookmarkEnd w:id="48"/>
    </w:p>
    <w:p>
      <w:pPr>
        <w:pStyle w:val="Level5nounderscore"/>
        <w:numPr>
          <w:ilvl w:val="4"/>
          <w:numId w:val="1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spacing w:before="120"/>
        <w:outlineLvl w:val="4"/>
      </w:pPr>
      <w:r>
        <w:t>The Performance Assurance Amount for the Performance Assurance required to be posted and maintained pursuant to Section 8.03 will be recalculated using such adjusted Contract Capacity, and any amount of Performance Assurance in excess of that required for the adjusted Contract Capacity will be returned to Seller</w:t>
      </w:r>
      <w:r>
        <w:rPr>
          <w:i/>
          <w:iCs/>
          <w:color w:val="0000FF"/>
        </w:rPr>
        <w:t>.</w:t>
      </w:r>
      <w:r>
        <w:br/>
      </w:r>
      <w:r>
        <w:rPr>
          <w:i/>
          <w:iCs/>
          <w:color w:val="0000FF"/>
        </w:rPr>
        <w:t>{SCE Comment:  For all technologies except Solar Photovoltaic}</w:t>
      </w:r>
    </w:p>
    <w:p>
      <w:pPr>
        <w:numPr>
          <w:ilvl w:val="3"/>
          <w:numId w:val="19"/>
        </w:numPr>
        <w:pBdr>
          <w:top w:val="single" w:sz="4" w:space="1" w:color="auto"/>
          <w:left w:val="single" w:sz="4" w:space="4" w:color="auto"/>
          <w:bottom w:val="single" w:sz="4" w:space="1" w:color="auto"/>
          <w:right w:val="single" w:sz="4" w:space="4" w:color="auto"/>
        </w:pBdr>
        <w:shd w:val="clear" w:color="auto" w:fill="FFFF99"/>
        <w:spacing w:before="120"/>
      </w:pPr>
      <w:bookmarkStart w:id="49" w:name="_Ref207862227"/>
      <w:r>
        <w:t xml:space="preserve">If the Installed DC Rating or the DER Installed DC Rating, each as set forth in Section 1.01(i) is greater than the Demonstrated Installed DC Rating or the DER Demonstrated Installed DC Rating, respectively, </w:t>
      </w:r>
    </w:p>
    <w:p>
      <w:pPr>
        <w:numPr>
          <w:ilvl w:val="4"/>
          <w:numId w:val="19"/>
        </w:numPr>
        <w:pBdr>
          <w:top w:val="single" w:sz="4" w:space="1" w:color="auto"/>
          <w:left w:val="single" w:sz="4" w:space="4" w:color="auto"/>
          <w:bottom w:val="single" w:sz="4" w:space="1" w:color="auto"/>
          <w:right w:val="single" w:sz="4" w:space="4" w:color="auto"/>
        </w:pBdr>
        <w:shd w:val="clear" w:color="auto" w:fill="FFFF99"/>
        <w:spacing w:before="120"/>
      </w:pPr>
      <w:r>
        <w:t>The Installed DC Rating or the DER Installed DC Rating, as applicable, will be reduced to an amount equal to the Demonstrated Installed DC Rating or the DER Demonstrated Installed DC Rating, as applicable;</w:t>
      </w:r>
    </w:p>
    <w:p>
      <w:pPr>
        <w:pStyle w:val="Level5nounderscore"/>
        <w:numPr>
          <w:ilvl w:val="4"/>
          <w:numId w:val="19"/>
        </w:numPr>
        <w:pBdr>
          <w:top w:val="single" w:sz="4" w:space="1" w:color="auto"/>
          <w:left w:val="single" w:sz="4" w:space="4" w:color="auto"/>
          <w:bottom w:val="single" w:sz="4" w:space="1" w:color="auto"/>
          <w:right w:val="single" w:sz="4" w:space="4" w:color="auto"/>
        </w:pBdr>
        <w:shd w:val="clear" w:color="auto" w:fill="FFFF99"/>
        <w:spacing w:before="120"/>
        <w:outlineLvl w:val="4"/>
      </w:pPr>
      <w:r>
        <w:t>The Expected Annual Net Energy Production will be recalculated using such adjusted Installed DC Rating; and</w:t>
      </w:r>
    </w:p>
    <w:p>
      <w:pPr>
        <w:pStyle w:val="Level5nounderscore"/>
        <w:numPr>
          <w:ilvl w:val="4"/>
          <w:numId w:val="19"/>
        </w:numPr>
        <w:pBdr>
          <w:top w:val="single" w:sz="4" w:space="1" w:color="auto"/>
          <w:left w:val="single" w:sz="4" w:space="4" w:color="auto"/>
          <w:bottom w:val="single" w:sz="4" w:space="1" w:color="auto"/>
          <w:right w:val="single" w:sz="4" w:space="4" w:color="auto"/>
        </w:pBdr>
        <w:shd w:val="clear" w:color="auto" w:fill="FFFF99"/>
        <w:spacing w:before="120"/>
        <w:outlineLvl w:val="4"/>
      </w:pPr>
      <w:r>
        <w:t>The Performance Assurance Amount for the Performance Assurance required to be posted and maintained pursuant to Section 8.03 will be recalculated using such adjusted Installed DC Rating, and any amount of Performance Assurance in excess of that required for the adjusted Installed DC Rating will be returned to Seller.</w:t>
      </w:r>
      <w:r>
        <w:br/>
      </w:r>
      <w:r>
        <w:rPr>
          <w:i/>
          <w:iCs/>
          <w:color w:val="0000FF"/>
        </w:rPr>
        <w:t>{SCE Comment:  For Solar Photovoltaic}</w:t>
      </w:r>
    </w:p>
    <w:p>
      <w:pPr>
        <w:pStyle w:val="Level4nounderscore"/>
        <w:numPr>
          <w:ilvl w:val="3"/>
          <w:numId w:val="19"/>
        </w:numPr>
        <w:spacing w:before="120"/>
        <w:outlineLvl w:val="3"/>
      </w:pPr>
      <w:r>
        <w:t>Neither Party will have any liability for failure to purchase or deliver Product associated with or attributable to capacity in excess of the Demonstrated Installed DC Rating, the DER Demonstrated Installed DC Rating, the Demonstrated Contract Capacity, or the DER Demonstrated Contract Capacity (“Unincluded Capacity”), subject to Section 3.06(b).”.</w:t>
      </w:r>
      <w:bookmarkEnd w:id="49"/>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3.06(e) is deleted and replaced with the following:</w:t>
      </w:r>
    </w:p>
    <w:p>
      <w:pPr>
        <w:pStyle w:val="Level4nounderscore"/>
        <w:numPr>
          <w:ilvl w:val="3"/>
          <w:numId w:val="0"/>
        </w:numPr>
        <w:spacing w:before="120" w:after="240"/>
        <w:ind w:left="720"/>
        <w:outlineLvl w:val="3"/>
      </w:pPr>
      <w:r>
        <w:t xml:space="preserve">“Subject to Section 8.02(c)(i) and the Commercial Operation Date occurring on or before the Commercial Operation Deadline or any extended Commercial Operation Deadline as provided in this Agreement, if Seller demonstrates the full </w:t>
      </w:r>
      <w:r>
        <w:rPr>
          <w:i/>
          <w:iCs/>
          <w:color w:val="0000FF"/>
        </w:rPr>
        <w:t>[Installed DC Rating specified in Section 1.01(i) and the full DER Installed DC Rating for each Distributed Energy Resource specified in Section 1.01(i)] {SCE Comment:  For Solar Photovoltaic} [Contract Capacity specified in Section 1.01(h) and the DER Contract Capacity for each Distributed Energy Resource specified in Section 1.01(h)]</w:t>
      </w:r>
      <w:r>
        <w:t xml:space="preserve"> </w:t>
      </w:r>
      <w:r>
        <w:rPr>
          <w:i/>
          <w:iCs/>
          <w:color w:val="0000FF"/>
        </w:rPr>
        <w:t>{SCE Comment:  For all technologies except Solar Photovoltaic}</w:t>
      </w:r>
      <w:r>
        <w:rPr>
          <w:iCs/>
          <w:color w:val="0000FF"/>
        </w:rPr>
        <w:t xml:space="preserve">, </w:t>
      </w:r>
      <w:r>
        <w:t>in accordance with the procedure set forth in Exhibit J; then SCE shall return the full Development Security.”.</w:t>
      </w:r>
    </w:p>
    <w:p>
      <w:pPr>
        <w:pStyle w:val="BodyText2"/>
        <w:numPr>
          <w:ilvl w:val="0"/>
          <w:numId w:val="2"/>
        </w:numPr>
        <w:spacing w:after="240"/>
      </w:pPr>
      <w:r>
        <w:t>Section 3.07(a)(ii) is amended to delete the parenthetical “(calculated in accordance with Exhibit K)”.</w:t>
      </w:r>
    </w:p>
    <w:p>
      <w:pPr>
        <w:widowControl w:val="0"/>
        <w:numPr>
          <w:ilvl w:val="0"/>
          <w:numId w:val="2"/>
        </w:numPr>
        <w:autoSpaceDE w:val="0"/>
        <w:autoSpaceDN w:val="0"/>
        <w:adjustRightInd w:val="0"/>
        <w:jc w:val="both"/>
      </w:pPr>
      <w:r>
        <w:t>Section 3.08 is deleted and replaced with the following:</w:t>
      </w:r>
    </w:p>
    <w:p>
      <w:pPr>
        <w:pStyle w:val="Level2Underscore"/>
        <w:numPr>
          <w:ilvl w:val="1"/>
          <w:numId w:val="0"/>
        </w:numPr>
        <w:spacing w:before="120"/>
        <w:ind w:left="720"/>
        <w:outlineLvl w:val="1"/>
      </w:pPr>
      <w:r>
        <w:t>“3.08</w:t>
      </w:r>
      <w:r>
        <w:tab/>
      </w:r>
      <w:bookmarkStart w:id="50" w:name="_Ref90115482"/>
      <w:bookmarkStart w:id="51" w:name="_Ref91762484"/>
      <w:bookmarkStart w:id="52" w:name="_Toc424138762"/>
      <w:r>
        <w:rPr>
          <w:u w:val="single"/>
        </w:rPr>
        <w:t>Metering, Communications, Telemetry and Meteorological Station(s)</w:t>
      </w:r>
      <w:r>
        <w:t>.</w:t>
      </w:r>
      <w:bookmarkEnd w:id="50"/>
      <w:bookmarkEnd w:id="51"/>
      <w:bookmarkEnd w:id="52"/>
    </w:p>
    <w:p>
      <w:pPr>
        <w:pStyle w:val="Level3withunderscore"/>
        <w:numPr>
          <w:ilvl w:val="2"/>
          <w:numId w:val="20"/>
        </w:numPr>
        <w:spacing w:before="120"/>
        <w:outlineLvl w:val="2"/>
      </w:pPr>
      <w:bookmarkStart w:id="53" w:name="_Ref134412758"/>
      <w:r>
        <w:rPr>
          <w:u w:val="single"/>
        </w:rPr>
        <w:t>CAISO Approved Meter and CAISO Approved DER Meter</w:t>
      </w:r>
      <w:r>
        <w:t>.</w:t>
      </w:r>
      <w:bookmarkEnd w:id="53"/>
    </w:p>
    <w:p>
      <w:pPr>
        <w:spacing w:before="120"/>
        <w:ind w:left="1440"/>
      </w:pPr>
      <w:r>
        <w:t>Seller shall, at its own cost, install, maintain and test all CAISO Approved DER Meter(s) for each Distributed Energy Resource and CAISO Approved Meters for the Distributed Energy Resource Aggregation.</w:t>
      </w:r>
    </w:p>
    <w:p>
      <w:pPr>
        <w:pStyle w:val="Level4nounderscore"/>
        <w:numPr>
          <w:ilvl w:val="3"/>
          <w:numId w:val="0"/>
        </w:numPr>
        <w:spacing w:before="120"/>
        <w:ind w:left="1440"/>
        <w:outlineLvl w:val="3"/>
        <w:rPr>
          <w:color w:val="0000FF"/>
        </w:rPr>
      </w:pPr>
      <w:r>
        <w:rPr>
          <w:i/>
          <w:iCs/>
          <w:color w:val="0000FF"/>
        </w:rPr>
        <w:t>{SCE Comment: Language applicable to projects that do not use a shared transformer.}</w:t>
      </w:r>
    </w:p>
    <w:p>
      <w:pPr>
        <w:pStyle w:val="Level3withunderscore"/>
        <w:numPr>
          <w:ilvl w:val="2"/>
          <w:numId w:val="20"/>
        </w:numPr>
        <w:spacing w:before="120"/>
        <w:outlineLvl w:val="2"/>
      </w:pPr>
      <w:bookmarkStart w:id="54" w:name="_Ref207153949"/>
      <w:r>
        <w:rPr>
          <w:u w:val="single"/>
        </w:rPr>
        <w:t>Check Meter</w:t>
      </w:r>
      <w:r>
        <w:t>.</w:t>
      </w:r>
      <w:bookmarkEnd w:id="54"/>
    </w:p>
    <w:p>
      <w:pPr>
        <w:spacing w:before="120"/>
        <w:ind w:left="1440"/>
      </w:pPr>
      <w:r>
        <w:t>Seller will permit SCE to furnish and install one Check Meter on the high voltage side of the step-up transformer, substation, or any other location at SCE’s sole discretion, associated with each Distributed Energy Resource and the Distributed Energy Resource Aggregation in compliance with the applicable utility electric service requirements.  Each Check Meter must be interconnected with SCE’s communication network to permit:</w:t>
      </w:r>
    </w:p>
    <w:p>
      <w:pPr>
        <w:pStyle w:val="Level4nounderscore"/>
        <w:numPr>
          <w:ilvl w:val="3"/>
          <w:numId w:val="20"/>
        </w:numPr>
        <w:spacing w:before="120"/>
        <w:outlineLvl w:val="3"/>
      </w:pPr>
      <w:r>
        <w:t>Periodic, remote collection of revenue quality meter data; and</w:t>
      </w:r>
    </w:p>
    <w:p>
      <w:pPr>
        <w:pStyle w:val="Level4nounderscore"/>
        <w:numPr>
          <w:ilvl w:val="3"/>
          <w:numId w:val="20"/>
        </w:numPr>
        <w:spacing w:before="120"/>
        <w:outlineLvl w:val="3"/>
      </w:pPr>
      <w:r>
        <w:t xml:space="preserve">Back-up real time transmission of operating-quality meter data. </w:t>
      </w:r>
    </w:p>
    <w:p>
      <w:pPr>
        <w:pStyle w:val="Level4nounderscore"/>
        <w:numPr>
          <w:ilvl w:val="3"/>
          <w:numId w:val="0"/>
        </w:numPr>
        <w:spacing w:before="120"/>
        <w:ind w:left="1440"/>
        <w:outlineLvl w:val="3"/>
      </w:pPr>
      <w:r>
        <w:rPr>
          <w:i/>
          <w:iCs/>
          <w:color w:val="0000FF"/>
        </w:rPr>
        <w:t>{SCE Comment: Language applicable to projects that do not use a shared transformer.}</w:t>
      </w:r>
    </w:p>
    <w:p>
      <w:pPr>
        <w:pStyle w:val="Level3withunderscore"/>
        <w:numPr>
          <w:ilvl w:val="2"/>
          <w:numId w:val="20"/>
        </w:numPr>
        <w:spacing w:before="120"/>
        <w:outlineLvl w:val="2"/>
      </w:pPr>
      <w:r>
        <w:rPr>
          <w:u w:val="single"/>
        </w:rPr>
        <w:t>SCE’s Access to Meters</w:t>
      </w:r>
      <w:r>
        <w:t>.</w:t>
      </w:r>
    </w:p>
    <w:p>
      <w:pPr>
        <w:pStyle w:val="Level4nounderscore"/>
        <w:numPr>
          <w:ilvl w:val="3"/>
          <w:numId w:val="20"/>
        </w:numPr>
        <w:spacing w:before="120"/>
        <w:outlineLvl w:val="3"/>
      </w:pPr>
      <w:r>
        <w:t>Subject to Section 3.18, Seller hereby grants SCE reasonable access to all CAISO Approved DER Meter(s), CAISO Approved Meters and Check Meters for meter readings and any purpose necessary to effectuate this Agreement.</w:t>
      </w:r>
    </w:p>
    <w:p>
      <w:pPr>
        <w:pStyle w:val="Level4nounderscore"/>
        <w:numPr>
          <w:ilvl w:val="3"/>
          <w:numId w:val="20"/>
        </w:numPr>
        <w:spacing w:before="120"/>
        <w:outlineLvl w:val="3"/>
      </w:pPr>
      <w:r>
        <w:t>Seller shall promptly provide SCE access to all meter data and data acquisition services both in real-time, and at later times, as SCE may reasonably request.</w:t>
      </w:r>
    </w:p>
    <w:p>
      <w:pPr>
        <w:pStyle w:val="Level4nounderscore"/>
        <w:numPr>
          <w:ilvl w:val="3"/>
          <w:numId w:val="20"/>
        </w:numPr>
        <w:spacing w:before="120"/>
        <w:outlineLvl w:val="3"/>
      </w:pPr>
      <w:r>
        <w:t>Prior to the Commercial Operation Date, Seller shall provide instructions to the CAISO granting authorizations or other documentation sufficient to provide SCE with access to the CAISO Approved Meter(s) , CAISO Approved DER Meter(s), and to Seller’s settlement data on OMAR.</w:t>
      </w:r>
      <w:bookmarkStart w:id="55" w:name="_DV_C913"/>
      <w:bookmarkStart w:id="56" w:name="_DV_M632"/>
      <w:bookmarkStart w:id="57" w:name="_DV_C914"/>
      <w:bookmarkStart w:id="58" w:name="_DV_M633"/>
      <w:bookmarkEnd w:id="55"/>
      <w:bookmarkEnd w:id="56"/>
      <w:bookmarkEnd w:id="57"/>
      <w:bookmarkEnd w:id="58"/>
    </w:p>
    <w:p>
      <w:pPr>
        <w:pStyle w:val="Level3withunderscore"/>
        <w:numPr>
          <w:ilvl w:val="2"/>
          <w:numId w:val="20"/>
        </w:numPr>
        <w:spacing w:before="120"/>
        <w:outlineLvl w:val="2"/>
      </w:pPr>
      <w:r>
        <w:rPr>
          <w:u w:val="single"/>
        </w:rPr>
        <w:t>CAISO Approved Meter Maintenance and CAISO Approved DER Meter Maintenance</w:t>
      </w:r>
      <w:r>
        <w:t>.</w:t>
      </w:r>
    </w:p>
    <w:p>
      <w:pPr>
        <w:pStyle w:val="Level4nounderscore"/>
        <w:numPr>
          <w:ilvl w:val="3"/>
          <w:numId w:val="20"/>
        </w:numPr>
        <w:spacing w:before="120"/>
        <w:outlineLvl w:val="3"/>
      </w:pPr>
      <w:r>
        <w:t>Seller shall test and calibrate the CAISO Approved DER Meter(s) and the CAISO Approved Meter(s), as necessary, but in no event will the period between testing and calibration dates be greater than twelve (12) months.</w:t>
      </w:r>
    </w:p>
    <w:p>
      <w:pPr>
        <w:pStyle w:val="Level4nounderscore"/>
        <w:numPr>
          <w:ilvl w:val="3"/>
          <w:numId w:val="20"/>
        </w:numPr>
        <w:spacing w:before="120"/>
        <w:outlineLvl w:val="3"/>
      </w:pPr>
      <w:r>
        <w:t>Seller shall bear its own costs for any meter check or recertification of the CAISO Approved DER Meter(s) and the CAISO Approved Meter(s).</w:t>
      </w:r>
    </w:p>
    <w:p>
      <w:pPr>
        <w:pStyle w:val="Level4nounderscore"/>
        <w:numPr>
          <w:ilvl w:val="3"/>
          <w:numId w:val="20"/>
        </w:numPr>
        <w:spacing w:before="120"/>
        <w:outlineLvl w:val="3"/>
      </w:pPr>
      <w:r>
        <w:t>Seller shall replace each CAISO Approved DER Meter(s) and the CAISO Approved Meter battery at least once every thirty-six (36) months or such shorter period as may be recommended by the CAISO Approved DER Meter(s) or CAISO Approved Meter manufacturer, as applicable.</w:t>
      </w:r>
    </w:p>
    <w:p>
      <w:pPr>
        <w:spacing w:before="120"/>
        <w:ind w:left="2160"/>
        <w:outlineLvl w:val="3"/>
      </w:pPr>
      <w:r>
        <w:t>Notwithstanding the foregoing, if a CAISO Approved DER Meter or a</w:t>
      </w:r>
      <w:r>
        <w:rPr>
          <w:i/>
          <w:iCs/>
        </w:rPr>
        <w:t xml:space="preserve"> </w:t>
      </w:r>
      <w:r>
        <w:t>CAISO Approved Meter battery fails, Seller shall replace such battery within one (1) day after becoming aware of its failure.</w:t>
      </w:r>
    </w:p>
    <w:p>
      <w:pPr>
        <w:pStyle w:val="Level4nounderscore"/>
        <w:numPr>
          <w:ilvl w:val="3"/>
          <w:numId w:val="20"/>
        </w:numPr>
        <w:spacing w:before="120"/>
        <w:outlineLvl w:val="3"/>
      </w:pPr>
      <w:r>
        <w:t>Seller shall use certified test and calibration technicians to perform any work associated with the CAISO Approved DER Meter(s) and the CAISO Approved Meter(s).</w:t>
      </w:r>
    </w:p>
    <w:p>
      <w:pPr>
        <w:pStyle w:val="Level4nounderscore"/>
        <w:numPr>
          <w:ilvl w:val="3"/>
          <w:numId w:val="20"/>
        </w:numPr>
        <w:spacing w:before="120"/>
        <w:outlineLvl w:val="3"/>
      </w:pPr>
      <w:r>
        <w:t>Seller shall inform SCE of test and calibration dates, provide SCE with access to observe and witness such testing and calibration, and provide SCE certified results of tests and calibrations within thirty (30) days after completion.</w:t>
      </w:r>
    </w:p>
    <w:p>
      <w:pPr>
        <w:pStyle w:val="Level3withunderscore"/>
        <w:numPr>
          <w:ilvl w:val="2"/>
          <w:numId w:val="20"/>
        </w:numPr>
        <w:spacing w:before="120"/>
        <w:outlineLvl w:val="2"/>
      </w:pPr>
      <w:bookmarkStart w:id="59" w:name="_Ref207859726"/>
      <w:r>
        <w:rPr>
          <w:u w:val="single"/>
        </w:rPr>
        <w:t>SCADA and Telemetry System</w:t>
      </w:r>
      <w:r>
        <w:t>.</w:t>
      </w:r>
      <w:bookmarkEnd w:id="59"/>
    </w:p>
    <w:p>
      <w:pPr>
        <w:autoSpaceDE w:val="0"/>
        <w:autoSpaceDN w:val="0"/>
        <w:adjustRightInd w:val="0"/>
        <w:spacing w:before="120"/>
        <w:ind w:left="1440"/>
      </w:pPr>
      <w:r>
        <w:t xml:space="preserve">All communication, metering, telemetry, and associated generation operation equipment will be centralized into the </w:t>
      </w:r>
      <w:r>
        <w:rPr>
          <w:i/>
          <w:iCs/>
          <w:color w:val="0000FF"/>
        </w:rPr>
        <w:t>[Distributed Energy Resource Aggregation’s] {SCE Comment:  For DERs} [Generating Facility’s] {SCE: Comment:  For non-DER Generating Facilities}</w:t>
      </w:r>
      <w:r>
        <w:rPr>
          <w:color w:val="0000FF"/>
        </w:rPr>
        <w:t xml:space="preserve"> </w:t>
      </w:r>
      <w:r>
        <w:t xml:space="preserve">SCADA. Seller shall configure the SCADA so that SCE may access it via the GMS from the GOC.  Seller shall link the systems via an approved SCE communication network, utilizing existing industry standard network protocol, as approved by SCE.  The connection will be bidirectional in nature and used by the Parties to exchange all data points to and from the GOC.  Seller shall be responsible for the costs of installing, configuring, maintaining and operating the SCADA and internal site links for the Distributed Energy Resource Aggregation. </w:t>
      </w:r>
    </w:p>
    <w:p>
      <w:pPr>
        <w:spacing w:before="120"/>
        <w:ind w:left="1440"/>
      </w:pPr>
      <w:r>
        <w:t xml:space="preserve">Seller shall be responsible for designing, furnishing, installing, operating, maintaining and testing a real time Telemetry System capable of interconnecting to the GMS, the CAISO Approved Meter(s) and the Distributed Energy Resource Aggregation’s control system with the CAISO’s Energy Communication Network.  </w:t>
      </w:r>
    </w:p>
    <w:p>
      <w:pPr>
        <w:spacing w:before="120"/>
        <w:ind w:left="1440"/>
      </w:pPr>
      <w:r>
        <w:t>Seller shall be responsible for designing, furnishing, installing, operating, maintaining and testing a real time DER Telemetry System capable of allowing the Distributed Energy Resource Aggregation’s control system to interconnect to and control each Distributed Energy Resource, permitting each Distributed Energy Resource to comply with any CAISO dispatch or curtailment pursuant to Section 3.12(g).</w:t>
      </w:r>
    </w:p>
    <w:p>
      <w:pPr>
        <w:spacing w:before="120"/>
        <w:ind w:left="1440"/>
      </w:pPr>
      <w:r>
        <w:t>The Telemetry System shall be designed in accordance with the CAISO monitoring and communication requirements and must be capable of:</w:t>
      </w:r>
    </w:p>
    <w:p>
      <w:pPr>
        <w:pStyle w:val="Level4nounderscore"/>
        <w:numPr>
          <w:ilvl w:val="3"/>
          <w:numId w:val="20"/>
        </w:numPr>
        <w:spacing w:before="120"/>
        <w:outlineLvl w:val="3"/>
      </w:pPr>
      <w:r>
        <w:t>Reporting data from each CAISO Approved Meter;</w:t>
      </w:r>
    </w:p>
    <w:p>
      <w:pPr>
        <w:pStyle w:val="Level4nounderscore"/>
        <w:numPr>
          <w:ilvl w:val="3"/>
          <w:numId w:val="20"/>
        </w:numPr>
        <w:spacing w:before="120"/>
        <w:outlineLvl w:val="3"/>
      </w:pPr>
      <w:r>
        <w:t>Providing the status of key control points from the Distributed Energy Resource Aggregation’s control system;</w:t>
      </w:r>
    </w:p>
    <w:p>
      <w:pPr>
        <w:pStyle w:val="Level4nounderscore"/>
        <w:numPr>
          <w:ilvl w:val="3"/>
          <w:numId w:val="20"/>
        </w:numPr>
        <w:spacing w:before="120"/>
        <w:outlineLvl w:val="3"/>
      </w:pPr>
      <w:r>
        <w:t>Routing generating unit set points to the Distributed Energy Resource Aggregation’s control system; and</w:t>
      </w:r>
    </w:p>
    <w:p>
      <w:pPr>
        <w:pStyle w:val="Level4nounderscore"/>
        <w:numPr>
          <w:ilvl w:val="3"/>
          <w:numId w:val="20"/>
        </w:numPr>
        <w:spacing w:before="120"/>
        <w:outlineLvl w:val="3"/>
      </w:pPr>
      <w:r>
        <w:t>Communicating availability of the Generating Facility</w:t>
      </w:r>
      <w:r>
        <w:rPr>
          <w:i/>
          <w:iCs/>
          <w:color w:val="0000FF"/>
        </w:rPr>
        <w:t xml:space="preserve"> </w:t>
      </w:r>
      <w:r>
        <w:t>pursuant to Section 3.08(g).</w:t>
      </w:r>
    </w:p>
    <w:p>
      <w:pPr>
        <w:spacing w:before="120"/>
        <w:ind w:left="1440"/>
      </w:pPr>
      <w:r>
        <w:t>The Telemetry System must include a data processing gateway, internet connection, interconnecting cabling and all service agreements required for accessing the CAISO’s Energy Communications Network.</w:t>
      </w:r>
    </w:p>
    <w:p>
      <w:pPr>
        <w:spacing w:before="120"/>
        <w:ind w:left="1440"/>
      </w:pPr>
      <w:r>
        <w:t>The above mentioned connections and data transfer must be included in the systems engineering tasks as a part of the construction of the Generating Facility, and must be fully functional before Commercial Operation.</w:t>
      </w:r>
    </w:p>
    <w:p>
      <w:pPr>
        <w:spacing w:before="120"/>
        <w:ind w:left="1440"/>
      </w:pPr>
      <w:r>
        <w:t xml:space="preserve">The DER Telemetry System shall be designed in accordance with the CAISO monitoring and communication requirements and must be capable of complying with the requirements set forth in CAISO Tariff applicable to a Distributed Energy Resource, a Distributed Energy Resource Provider, a Distributed Energy Resource Aggregation, and any requirement applicable to a Scheduling Coordinator for a Distributed Energy Resource Aggregation.  </w:t>
      </w:r>
    </w:p>
    <w:p>
      <w:pPr>
        <w:pStyle w:val="Level3withunderscore"/>
        <w:numPr>
          <w:ilvl w:val="2"/>
          <w:numId w:val="20"/>
        </w:numPr>
        <w:pBdr>
          <w:top w:val="single" w:sz="4" w:space="1" w:color="auto"/>
          <w:left w:val="single" w:sz="4" w:space="4" w:color="auto"/>
          <w:bottom w:val="single" w:sz="4" w:space="1" w:color="auto"/>
          <w:right w:val="single" w:sz="4" w:space="4" w:color="auto"/>
        </w:pBdr>
        <w:shd w:val="clear" w:color="auto" w:fill="FFFF99"/>
        <w:spacing w:before="120"/>
        <w:outlineLvl w:val="2"/>
      </w:pPr>
      <w:bookmarkStart w:id="60" w:name="_Ref140887828"/>
      <w:bookmarkStart w:id="61" w:name="_Toc141763386"/>
      <w:r>
        <w:rPr>
          <w:u w:val="single"/>
        </w:rPr>
        <w:t>Meteorological Station(s) and Reporting Requirements</w:t>
      </w:r>
      <w:r>
        <w:t>.</w:t>
      </w:r>
      <w:bookmarkEnd w:id="60"/>
      <w:bookmarkEnd w:id="61"/>
    </w:p>
    <w:p>
      <w:pPr>
        <w:pBdr>
          <w:top w:val="single" w:sz="4" w:space="1" w:color="auto"/>
          <w:left w:val="single" w:sz="4" w:space="4" w:color="auto"/>
          <w:bottom w:val="single" w:sz="4" w:space="1" w:color="auto"/>
          <w:right w:val="single" w:sz="4" w:space="4" w:color="auto"/>
        </w:pBdr>
        <w:shd w:val="clear" w:color="auto" w:fill="FFFF99"/>
        <w:spacing w:before="120"/>
        <w:ind w:left="1440"/>
      </w:pPr>
      <w:r>
        <w:t>If required by the CAISO, Seller, at its own expense, shall install and maintain one (1) or more stand-alone meteorological stations at each Distributed Energy Resource in accordance with Exhibit O to monitor and report weather data to both the CAISO and the existing SCE weather station data collection system.</w:t>
      </w:r>
    </w:p>
    <w:p>
      <w:pPr>
        <w:pBdr>
          <w:top w:val="single" w:sz="4" w:space="1" w:color="auto"/>
          <w:left w:val="single" w:sz="4" w:space="4" w:color="auto"/>
          <w:bottom w:val="single" w:sz="4" w:space="1" w:color="auto"/>
          <w:right w:val="single" w:sz="4" w:space="4" w:color="auto"/>
        </w:pBdr>
        <w:shd w:val="clear" w:color="auto" w:fill="FFFF99"/>
        <w:spacing w:before="120"/>
        <w:ind w:left="1440"/>
      </w:pPr>
      <w:r>
        <w:t>The station(s) must be installed at least sixty (60) days before Commercial Operation.</w:t>
      </w:r>
    </w:p>
    <w:p>
      <w:pPr>
        <w:pBdr>
          <w:top w:val="single" w:sz="4" w:space="1" w:color="auto"/>
          <w:left w:val="single" w:sz="4" w:space="4" w:color="auto"/>
          <w:bottom w:val="single" w:sz="4" w:space="1" w:color="auto"/>
          <w:right w:val="single" w:sz="4" w:space="4" w:color="auto"/>
        </w:pBdr>
        <w:shd w:val="clear" w:color="auto" w:fill="FFFF99"/>
        <w:spacing w:before="120"/>
        <w:ind w:left="1440"/>
      </w:pPr>
      <w:r>
        <w:t>The station(s) must be equipped with the Meteorological Equipment, as may be modified by Seller at SCE’s direction from time to time to reflect the CAISO’s PIRP/EIRP protocol and the requirements of Exhibit K.</w:t>
      </w:r>
    </w:p>
    <w:p>
      <w:pPr>
        <w:pBdr>
          <w:top w:val="single" w:sz="4" w:space="1" w:color="auto"/>
          <w:left w:val="single" w:sz="4" w:space="4" w:color="auto"/>
          <w:bottom w:val="single" w:sz="4" w:space="1" w:color="auto"/>
          <w:right w:val="single" w:sz="4" w:space="4" w:color="auto"/>
        </w:pBdr>
        <w:shd w:val="clear" w:color="auto" w:fill="FFFF99"/>
        <w:spacing w:before="120"/>
        <w:ind w:left="1440"/>
      </w:pPr>
      <w:r>
        <w:t>The station(s) must be designed to collect and record data in accordance with CAISO’s PIRP/EIRP protocols and the requirements of Exhibit K.</w:t>
      </w:r>
    </w:p>
    <w:p>
      <w:pPr>
        <w:pBdr>
          <w:top w:val="single" w:sz="4" w:space="1" w:color="auto"/>
          <w:left w:val="single" w:sz="4" w:space="4" w:color="auto"/>
          <w:bottom w:val="single" w:sz="4" w:space="1" w:color="auto"/>
          <w:right w:val="single" w:sz="4" w:space="4" w:color="auto"/>
        </w:pBdr>
        <w:shd w:val="clear" w:color="auto" w:fill="FFFF99"/>
        <w:spacing w:before="120"/>
        <w:ind w:left="1440"/>
      </w:pPr>
      <w:r>
        <w:t>Data reports must be formatted in a manner consistent with the CAISO requirements published on the CAISO internet website.</w:t>
      </w:r>
    </w:p>
    <w:p>
      <w:pPr>
        <w:pBdr>
          <w:top w:val="single" w:sz="4" w:space="1" w:color="auto"/>
          <w:left w:val="single" w:sz="4" w:space="4" w:color="auto"/>
          <w:bottom w:val="single" w:sz="4" w:space="1" w:color="auto"/>
          <w:right w:val="single" w:sz="4" w:space="4" w:color="auto"/>
        </w:pBdr>
        <w:shd w:val="clear" w:color="auto" w:fill="FFFF99"/>
        <w:spacing w:before="120"/>
        <w:ind w:left="1440"/>
      </w:pPr>
      <w:r>
        <w:t>Telemetering equipment must be designed to function in accordance with CAISO’s PIRP/EIRP protocols.</w:t>
      </w:r>
    </w:p>
    <w:p>
      <w:pPr>
        <w:pBdr>
          <w:top w:val="single" w:sz="4" w:space="1" w:color="auto"/>
          <w:left w:val="single" w:sz="4" w:space="4" w:color="auto"/>
          <w:bottom w:val="single" w:sz="4" w:space="1" w:color="auto"/>
          <w:right w:val="single" w:sz="4" w:space="4" w:color="auto"/>
        </w:pBdr>
        <w:shd w:val="clear" w:color="auto" w:fill="FFFF99"/>
        <w:spacing w:before="120"/>
        <w:ind w:left="1440"/>
      </w:pPr>
      <w:r>
        <w:t>The station(s) must be equipped to measure and record the minimum data required by the CAISO, in the manner specified by the CAISO.</w:t>
      </w:r>
    </w:p>
    <w:p>
      <w:pPr>
        <w:pBdr>
          <w:top w:val="single" w:sz="4" w:space="1" w:color="auto"/>
          <w:left w:val="single" w:sz="4" w:space="4" w:color="auto"/>
          <w:bottom w:val="single" w:sz="4" w:space="1" w:color="auto"/>
          <w:right w:val="single" w:sz="4" w:space="4" w:color="auto"/>
        </w:pBdr>
        <w:shd w:val="clear" w:color="auto" w:fill="FFFF99"/>
        <w:spacing w:before="120"/>
        <w:ind w:left="1440"/>
      </w:pPr>
      <w:r>
        <w:t xml:space="preserve">Seller shall submit to SCE for review and approval, Seller’s technical specifications for the meteorological station(s) along with a site plan showing the location of the station(s), the location of all </w:t>
      </w:r>
      <w:r>
        <w:rPr>
          <w:i/>
          <w:iCs/>
          <w:color w:val="0000FF"/>
        </w:rPr>
        <w:t>[Wind Turbines, the wind rose for the Site], [Solar Generating Units, Photovoltaic Modules, Current Inverters,]</w:t>
      </w:r>
      <w:r>
        <w:t xml:space="preserve"> and other prominent features, as applicable.</w:t>
      </w:r>
      <w:r>
        <w:br/>
      </w:r>
      <w:r>
        <w:rPr>
          <w:i/>
          <w:iCs/>
          <w:color w:val="0000FF"/>
        </w:rPr>
        <w:t>{SCE Comment: Intermittent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Seller shall calibrate all first and second class thermopile pyranometers to the same nationally recognized standard and apply temperature correction to the measurement.  Seller’s Telemetry System shall transmit the calibrated data to SCE.  Such temperature correction shall be based upon a calibration of the actual instrument or to a generic temperature curve that is supported by data from a nationally recognized testing laboratory to be representative of the exact vintage and model of instruments to be used by the Seller.  Furthermore, Seller shall calibrate all thermopile pyranometers, regardless of type, every Term Year and upon SCE’s reasonable request.</w:t>
      </w:r>
      <w:r>
        <w:br/>
      </w:r>
      <w:r>
        <w:rPr>
          <w:i/>
          <w:iCs/>
          <w:color w:val="0000FF"/>
        </w:rPr>
        <w:t>{SCE Comment:  Solar photovoltaic only.}</w:t>
      </w:r>
    </w:p>
    <w:p>
      <w:pPr>
        <w:pStyle w:val="Level3withunderscore"/>
        <w:numPr>
          <w:ilvl w:val="2"/>
          <w:numId w:val="20"/>
        </w:numPr>
        <w:spacing w:before="120"/>
        <w:outlineLvl w:val="2"/>
      </w:pPr>
      <w:bookmarkStart w:id="62" w:name="_Ref145485475"/>
      <w:r>
        <w:rPr>
          <w:u w:val="single"/>
        </w:rPr>
        <w:t>Real-Time Communication of Availability</w:t>
      </w:r>
      <w:r>
        <w:t>.</w:t>
      </w:r>
      <w:bookmarkEnd w:id="62"/>
    </w:p>
    <w:p>
      <w:pPr>
        <w:pStyle w:val="Level3withunderscore"/>
        <w:numPr>
          <w:ilvl w:val="3"/>
          <w:numId w:val="20"/>
        </w:numPr>
        <w:spacing w:before="120"/>
        <w:outlineLvl w:val="2"/>
      </w:pPr>
      <w:r>
        <w:t>Prior to the Commercial Operation Date, Seller shall install a telecommunication system and demonstrate to SCE’s reasonable satisfaction that the system interfaces with the Web Client and the GMS to provide SCE with Seller’s Real-Time Availability.</w:t>
      </w:r>
    </w:p>
    <w:p>
      <w:pPr>
        <w:pStyle w:val="Level4nounderscore"/>
        <w:numPr>
          <w:ilvl w:val="3"/>
          <w:numId w:val="20"/>
        </w:numPr>
        <w:spacing w:before="120"/>
        <w:outlineLvl w:val="3"/>
      </w:pPr>
      <w:r>
        <w:t>Seller shall maintain the telecommunications path, the hardware, and software to provide quality data to SCE throughout the Delivery Term.</w:t>
      </w:r>
    </w:p>
    <w:p>
      <w:pPr>
        <w:pStyle w:val="Level4nounderscore"/>
        <w:numPr>
          <w:ilvl w:val="3"/>
          <w:numId w:val="20"/>
        </w:numPr>
        <w:spacing w:before="120"/>
        <w:outlineLvl w:val="3"/>
      </w:pPr>
      <w:r>
        <w:t>Upon Notice from SCE, Seller shall repair or have corrected as soon as possible, but no later than five (5) days after receipt of such Notice any:</w:t>
      </w:r>
    </w:p>
    <w:p>
      <w:pPr>
        <w:pStyle w:val="Level5nounderscore"/>
        <w:numPr>
          <w:ilvl w:val="4"/>
          <w:numId w:val="20"/>
        </w:numPr>
        <w:spacing w:before="120"/>
        <w:outlineLvl w:val="4"/>
      </w:pPr>
      <w:r>
        <w:t>Inoperable telecommunications path;</w:t>
      </w:r>
    </w:p>
    <w:p>
      <w:pPr>
        <w:pStyle w:val="Level5nounderscore"/>
        <w:numPr>
          <w:ilvl w:val="4"/>
          <w:numId w:val="20"/>
        </w:numPr>
        <w:spacing w:before="120"/>
        <w:outlineLvl w:val="4"/>
      </w:pPr>
      <w:r>
        <w:t>Inoperable software; or</w:t>
      </w:r>
    </w:p>
    <w:p>
      <w:pPr>
        <w:pStyle w:val="Level5nounderscore"/>
        <w:numPr>
          <w:ilvl w:val="4"/>
          <w:numId w:val="20"/>
        </w:numPr>
        <w:spacing w:before="120" w:after="120"/>
        <w:outlineLvl w:val="4"/>
      </w:pPr>
      <w:r>
        <w:t>Faulty instrumentation.</w:t>
      </w:r>
    </w:p>
    <w:p>
      <w:pPr>
        <w:pStyle w:val="ListParagraph"/>
        <w:widowControl w:val="0"/>
        <w:numPr>
          <w:ilvl w:val="3"/>
          <w:numId w:val="20"/>
        </w:numPr>
        <w:autoSpaceDE w:val="0"/>
        <w:autoSpaceDN w:val="0"/>
        <w:adjustRightInd w:val="0"/>
        <w:jc w:val="both"/>
      </w:pPr>
      <w:r>
        <w:t>Seller shall submit an Actual Availability Report pursuant to Section 3.22 for any month in which Seller’s telecommunications system was not available or did not provide quality data for longer than twenty-four (24) continuous hours.”.</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3.09(a) is deleted and replaced with the following:</w:t>
      </w:r>
    </w:p>
    <w:p>
      <w:pPr>
        <w:pStyle w:val="Level3withunderscore"/>
        <w:numPr>
          <w:ilvl w:val="2"/>
          <w:numId w:val="0"/>
        </w:numPr>
        <w:spacing w:before="120"/>
        <w:ind w:left="1440" w:hanging="720"/>
        <w:outlineLvl w:val="2"/>
      </w:pPr>
      <w:bookmarkStart w:id="63" w:name="_Ref234721324"/>
      <w:r>
        <w:t xml:space="preserve">“(a) </w:t>
      </w:r>
      <w:r>
        <w:tab/>
        <w:t>This Agreement is DER Site specific as set forth in Section 1.01(b).  Seller may change the location of any DER Site only upon SCE’s prior written consent, which consent is in SCE’s sole discretion.</w:t>
      </w:r>
      <w:bookmarkEnd w:id="63"/>
      <w:r>
        <w:t>”.</w:t>
      </w:r>
    </w:p>
    <w:p>
      <w:pPr>
        <w:pStyle w:val="ListParagraph"/>
        <w:widowControl w:val="0"/>
        <w:autoSpaceDE w:val="0"/>
        <w:autoSpaceDN w:val="0"/>
        <w:adjustRightInd w:val="0"/>
        <w:ind w:left="1440"/>
        <w:jc w:val="both"/>
      </w:pPr>
    </w:p>
    <w:p>
      <w:pPr>
        <w:widowControl w:val="0"/>
        <w:numPr>
          <w:ilvl w:val="0"/>
          <w:numId w:val="2"/>
        </w:numPr>
        <w:autoSpaceDE w:val="0"/>
        <w:autoSpaceDN w:val="0"/>
        <w:adjustRightInd w:val="0"/>
        <w:jc w:val="both"/>
      </w:pPr>
      <w:r>
        <w:t>Section 3.11(a) is deleted and replaced with the following:</w:t>
      </w:r>
    </w:p>
    <w:p>
      <w:pPr>
        <w:widowControl w:val="0"/>
        <w:autoSpaceDE w:val="0"/>
        <w:autoSpaceDN w:val="0"/>
        <w:adjustRightInd w:val="0"/>
        <w:ind w:left="720"/>
        <w:jc w:val="both"/>
      </w:pPr>
    </w:p>
    <w:p>
      <w:pPr>
        <w:widowControl w:val="0"/>
        <w:autoSpaceDE w:val="0"/>
        <w:autoSpaceDN w:val="0"/>
        <w:adjustRightInd w:val="0"/>
        <w:spacing w:after="240"/>
        <w:ind w:left="1440" w:hanging="720"/>
        <w:jc w:val="both"/>
      </w:pPr>
      <w:r>
        <w:t xml:space="preserve">“(a) </w:t>
      </w:r>
      <w:r>
        <w:tab/>
        <w:t>Designing and constructing the Generating Facility and the Distributed Energy Resource Aggregation;”.</w:t>
      </w:r>
    </w:p>
    <w:p>
      <w:pPr>
        <w:widowControl w:val="0"/>
        <w:numPr>
          <w:ilvl w:val="0"/>
          <w:numId w:val="2"/>
        </w:numPr>
        <w:autoSpaceDE w:val="0"/>
        <w:autoSpaceDN w:val="0"/>
        <w:adjustRightInd w:val="0"/>
        <w:spacing w:after="240"/>
        <w:jc w:val="both"/>
      </w:pPr>
      <w:r>
        <w:t>Section 3.11(c)(i) is deleted and replaced with the following:</w:t>
      </w:r>
    </w:p>
    <w:p>
      <w:pPr>
        <w:widowControl w:val="0"/>
        <w:autoSpaceDE w:val="0"/>
        <w:autoSpaceDN w:val="0"/>
        <w:adjustRightInd w:val="0"/>
        <w:spacing w:after="240"/>
        <w:ind w:left="1440" w:hanging="720"/>
        <w:jc w:val="both"/>
      </w:pPr>
      <w:r>
        <w:t xml:space="preserve">“(i) </w:t>
      </w:r>
      <w:r>
        <w:tab/>
        <w:t>Site plan drawings for the Generating Facility and the Distributed Energy Resource Aggregation;”.</w:t>
      </w:r>
    </w:p>
    <w:p>
      <w:pPr>
        <w:widowControl w:val="0"/>
        <w:numPr>
          <w:ilvl w:val="0"/>
          <w:numId w:val="2"/>
        </w:numPr>
        <w:autoSpaceDE w:val="0"/>
        <w:autoSpaceDN w:val="0"/>
        <w:adjustRightInd w:val="0"/>
        <w:jc w:val="both"/>
      </w:pPr>
      <w:r>
        <w:t>Section 3.11(c)(vi) is deleted and replaced with the following:</w:t>
      </w:r>
    </w:p>
    <w:p>
      <w:pPr>
        <w:widowControl w:val="0"/>
        <w:autoSpaceDE w:val="0"/>
        <w:autoSpaceDN w:val="0"/>
        <w:adjustRightInd w:val="0"/>
        <w:ind w:left="720"/>
        <w:jc w:val="both"/>
      </w:pPr>
    </w:p>
    <w:p>
      <w:pPr>
        <w:pStyle w:val="Level4nounderscore"/>
        <w:numPr>
          <w:ilvl w:val="3"/>
          <w:numId w:val="0"/>
        </w:numPr>
        <w:spacing w:before="120"/>
        <w:ind w:left="1440" w:hanging="720"/>
        <w:outlineLvl w:val="3"/>
      </w:pPr>
      <w:r>
        <w:t>“(vi)</w:t>
      </w:r>
      <w:r>
        <w:tab/>
        <w:t>Longitude and latitude of the centroid of each DER Site;”.</w:t>
      </w:r>
    </w:p>
    <w:p>
      <w:pPr>
        <w:widowControl w:val="0"/>
        <w:autoSpaceDE w:val="0"/>
        <w:autoSpaceDN w:val="0"/>
        <w:adjustRightInd w:val="0"/>
        <w:jc w:val="both"/>
      </w:pPr>
    </w:p>
    <w:p>
      <w:pPr>
        <w:widowControl w:val="0"/>
        <w:numPr>
          <w:ilvl w:val="0"/>
          <w:numId w:val="2"/>
        </w:numPr>
        <w:autoSpaceDE w:val="0"/>
        <w:autoSpaceDN w:val="0"/>
        <w:adjustRightInd w:val="0"/>
        <w:jc w:val="both"/>
      </w:pPr>
      <w:r>
        <w:t xml:space="preserve">Section 3.12 is deleted and replaced with the following: </w:t>
      </w:r>
    </w:p>
    <w:p>
      <w:pPr>
        <w:pStyle w:val="Level2Underscore"/>
        <w:numPr>
          <w:ilvl w:val="1"/>
          <w:numId w:val="0"/>
        </w:numPr>
        <w:spacing w:before="120"/>
        <w:ind w:left="720"/>
        <w:outlineLvl w:val="1"/>
      </w:pPr>
      <w:r>
        <w:t>“3.12</w:t>
      </w:r>
      <w:r>
        <w:tab/>
      </w:r>
      <w:bookmarkStart w:id="64" w:name="_Ref91935736"/>
      <w:bookmarkStart w:id="65" w:name="_Ref91762578"/>
      <w:bookmarkStart w:id="66" w:name="_Toc424138766"/>
      <w:r>
        <w:rPr>
          <w:u w:val="single"/>
        </w:rPr>
        <w:t>Operation and Record Keeping</w:t>
      </w:r>
      <w:r>
        <w:t>.</w:t>
      </w:r>
      <w:bookmarkEnd w:id="64"/>
      <w:bookmarkEnd w:id="65"/>
      <w:bookmarkEnd w:id="66"/>
    </w:p>
    <w:p>
      <w:pPr>
        <w:pStyle w:val="Level3withunderscore"/>
        <w:numPr>
          <w:ilvl w:val="2"/>
          <w:numId w:val="21"/>
        </w:numPr>
        <w:spacing w:before="120"/>
        <w:outlineLvl w:val="2"/>
      </w:pPr>
      <w:r>
        <w:t>Seller shall Operate the Generating Facility and the Distributed Energy Resource Aggregation in accordance with Prudent Electrical Practices.</w:t>
      </w:r>
    </w:p>
    <w:p>
      <w:pPr>
        <w:pStyle w:val="Level3withunderscore"/>
        <w:numPr>
          <w:ilvl w:val="2"/>
          <w:numId w:val="21"/>
        </w:numPr>
        <w:spacing w:before="120"/>
        <w:outlineLvl w:val="2"/>
      </w:pPr>
      <w:r>
        <w:t>Seller shall comply with Operating orders in compliance with the CAISO Tariff and any interconnection agreement.</w:t>
      </w:r>
    </w:p>
    <w:p>
      <w:pPr>
        <w:pStyle w:val="Level3withunderscore"/>
        <w:numPr>
          <w:ilvl w:val="2"/>
          <w:numId w:val="21"/>
        </w:numPr>
        <w:spacing w:before="120"/>
        <w:outlineLvl w:val="2"/>
      </w:pPr>
      <w:bookmarkStart w:id="67" w:name="_Ref146532420"/>
      <w:r>
        <w:t>On or prior to the Commercial Operation Date:</w:t>
      </w:r>
      <w:bookmarkEnd w:id="67"/>
    </w:p>
    <w:p>
      <w:pPr>
        <w:pStyle w:val="Level4nounderscore"/>
        <w:numPr>
          <w:ilvl w:val="3"/>
          <w:numId w:val="21"/>
        </w:numPr>
        <w:spacing w:before="120"/>
        <w:outlineLvl w:val="3"/>
      </w:pPr>
      <w:r>
        <w:t>SCE shall have obtained or waived CPUC Approval;</w:t>
      </w:r>
    </w:p>
    <w:p>
      <w:pPr>
        <w:pStyle w:val="Level4nounderscore"/>
        <w:numPr>
          <w:ilvl w:val="3"/>
          <w:numId w:val="21"/>
        </w:numPr>
        <w:spacing w:before="120"/>
        <w:outlineLvl w:val="3"/>
      </w:pPr>
      <w:r>
        <w:t>Seller shall obtain CEC PreCertification;</w:t>
      </w:r>
    </w:p>
    <w:p>
      <w:pPr>
        <w:pStyle w:val="Level4nounderscore"/>
        <w:numPr>
          <w:ilvl w:val="3"/>
          <w:numId w:val="21"/>
        </w:numPr>
        <w:spacing w:before="120"/>
        <w:outlineLvl w:val="3"/>
      </w:pPr>
      <w:r>
        <w:t>Seller shall take all steps necessary to ensure that SCE becomes authorized by the CAISO to Schedule the electric energy produced by the Generating Facility and aggregated by Seller to the Distributed Energy Resource Aggregation with the CAISO;</w:t>
      </w:r>
    </w:p>
    <w:p>
      <w:pPr>
        <w:pStyle w:val="Level4nounderscore"/>
        <w:numPr>
          <w:ilvl w:val="3"/>
          <w:numId w:val="21"/>
        </w:numPr>
        <w:spacing w:before="120"/>
        <w:outlineLvl w:val="3"/>
      </w:pPr>
      <w:r>
        <w:t>SCE shall have been authorized by the CAISO to Schedule the electric energy produced by the Generating Facility and aggregated by Seller to the Distributed Energy Resource Aggregation with the CAISO;</w:t>
      </w:r>
    </w:p>
    <w:p>
      <w:pPr>
        <w:pStyle w:val="Level4nounderscore"/>
        <w:numPr>
          <w:ilvl w:val="3"/>
          <w:numId w:val="21"/>
        </w:numPr>
        <w:spacing w:before="120"/>
        <w:outlineLvl w:val="3"/>
      </w:pPr>
      <w:r>
        <w:t>Seller shall demonstrate to SCE’s reasonable satisfaction that Seller has executed all necessary Transmission Provider and CAISO agreements, including those applicable to a Distributed Energy Resource, a Distributed Energy Resource Provider, and a Distributed Energy Resource Aggregation;</w:t>
      </w:r>
    </w:p>
    <w:p>
      <w:pPr>
        <w:pStyle w:val="Level4nounderscore"/>
        <w:numPr>
          <w:ilvl w:val="3"/>
          <w:numId w:val="21"/>
        </w:numPr>
        <w:spacing w:before="120"/>
        <w:outlineLvl w:val="3"/>
      </w:pPr>
      <w:r>
        <w:t>Seller shall provide to SCE each DLF used by the Transmission Provider in the administration of the transmission service agreement for the Generating Facility;</w:t>
      </w:r>
    </w:p>
    <w:p>
      <w:pPr>
        <w:pStyle w:val="Level4nounderscore"/>
        <w:numPr>
          <w:ilvl w:val="3"/>
          <w:numId w:val="21"/>
        </w:numPr>
        <w:spacing w:before="120"/>
        <w:outlineLvl w:val="3"/>
      </w:pPr>
      <w:r>
        <w:t>Seller shall be Forecasting to SCE in accordance with Exhibit D;</w:t>
      </w:r>
    </w:p>
    <w:p>
      <w:pPr>
        <w:pStyle w:val="Level4nounderscore"/>
        <w:numPr>
          <w:ilvl w:val="3"/>
          <w:numId w:val="21"/>
        </w:numPr>
        <w:spacing w:before="120"/>
        <w:outlineLvl w:val="3"/>
      </w:pPr>
      <w:r>
        <w:t>Seller shall commence delivering electric energy to SCE at the Delivery Point and the Generating Facility is operating in parallel with Seller’s Transmission Provider;</w:t>
      </w:r>
    </w:p>
    <w:p>
      <w:pPr>
        <w:pStyle w:val="Level4nounderscore"/>
        <w:numPr>
          <w:ilvl w:val="3"/>
          <w:numId w:val="21"/>
        </w:numPr>
        <w:pBdr>
          <w:top w:val="single" w:sz="4" w:space="1" w:color="auto"/>
          <w:left w:val="single" w:sz="4" w:space="4" w:color="auto"/>
          <w:bottom w:val="single" w:sz="4" w:space="1" w:color="auto"/>
          <w:right w:val="single" w:sz="4" w:space="4" w:color="auto"/>
        </w:pBdr>
        <w:shd w:val="clear" w:color="auto" w:fill="FFFF99"/>
        <w:spacing w:before="120"/>
        <w:outlineLvl w:val="3"/>
      </w:pPr>
      <w:r>
        <w:t>Seller shall have installed and placed in operation all equipment and systems required under Section 3.08;</w:t>
      </w:r>
      <w:r>
        <w:br/>
      </w:r>
      <w:r>
        <w:rPr>
          <w:i/>
          <w:iCs/>
          <w:color w:val="0000FF"/>
        </w:rPr>
        <w:t>{SCE Comment:  Intermittent only.}</w:t>
      </w:r>
    </w:p>
    <w:p>
      <w:pPr>
        <w:pStyle w:val="Level4nounderscore"/>
        <w:numPr>
          <w:ilvl w:val="3"/>
          <w:numId w:val="21"/>
        </w:numPr>
        <w:spacing w:before="120"/>
        <w:outlineLvl w:val="3"/>
      </w:pPr>
      <w:r>
        <w:t xml:space="preserve">Seller shall have registered with the NERC as the Generating Facility’s Generator Owner and Generator Operator if Seller is required to be a registered entity pursuant to the NERC Reliability Standards; </w:t>
      </w:r>
    </w:p>
    <w:p>
      <w:pPr>
        <w:pStyle w:val="Level4nounderscore"/>
        <w:numPr>
          <w:ilvl w:val="3"/>
          <w:numId w:val="21"/>
        </w:numPr>
        <w:spacing w:before="120"/>
        <w:outlineLvl w:val="3"/>
      </w:pPr>
      <w:r>
        <w:t>Seller shall have furnished to SCE all insurance documents required under Section 10.11;</w:t>
      </w:r>
    </w:p>
    <w:p>
      <w:pPr>
        <w:pStyle w:val="Level4nounderscore"/>
        <w:numPr>
          <w:ilvl w:val="3"/>
          <w:numId w:val="21"/>
        </w:numPr>
        <w:spacing w:before="120"/>
        <w:outlineLvl w:val="3"/>
      </w:pPr>
      <w:r>
        <w:t>Seller shall have delivered to Buyer no later than sixty (60) days prior to the anticipated Commercial Operation Date the Subscription Information and Bill Credit Instructions required under Section 3.29 containing the information required by such report;</w:t>
      </w:r>
    </w:p>
    <w:p>
      <w:pPr>
        <w:pStyle w:val="Level4nounderscore"/>
        <w:numPr>
          <w:ilvl w:val="3"/>
          <w:numId w:val="21"/>
        </w:numPr>
        <w:spacing w:before="120"/>
        <w:outlineLvl w:val="3"/>
      </w:pPr>
      <w:r>
        <w:t xml:space="preserve">Buyer shall have confirmed in writing that it has verified, with respect to each Subscribed Customer listed in the Subscription Information and Bill Credit Instructions delivered pursuant to Section 3.12(c)(xii) that: (x) such Customer has enrolled in Buyer’s CR Tariff; and (y) the Subscription amount for such Customer (1) does not exceed one hundred twenty percent (120%) of such Customer’s forecasted annual load, as such load is reasonably determined by Buyer based on historical usage data, and (2) is projected to be an amount of energy per year equal to or greater than: (A) 100 kWh per month on average, calculated on an annual basis or (B) twenty five percent (25%) of such Customer’s load, or as otherwise required by Green-e® Energy; </w:t>
      </w:r>
    </w:p>
    <w:p>
      <w:pPr>
        <w:pStyle w:val="Level4nounderscore"/>
        <w:numPr>
          <w:ilvl w:val="3"/>
          <w:numId w:val="21"/>
        </w:numPr>
        <w:spacing w:before="120"/>
        <w:outlineLvl w:val="3"/>
      </w:pPr>
      <w:r>
        <w:t>Seller shall deliver to Buyer an original legal opinion, in form and substance acceptable to Buyer, and addressed to Buyer.  The legal opinion shall state that the transactions between the Customers and Seller either (x) do not involve the offer or sale of ‘securities’ under California or federal law, or, (y) to the extent that such transactions involve the offer or sale of securities under California or federal law, the transactions (1) involve the offer or sale of securities that are registered under federal securities law and exempt from qualification under California securities law, (2) involve the offer or sale of securities that are registered under federal securities law and are qualified under California securities law, (3) involve the offer or sale of securities that are exempt from registration under federal securities law and are qualified under California securities law, or (4) involve the offer or sale of securities that are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pPr>
        <w:pStyle w:val="Level4nounderscore"/>
        <w:numPr>
          <w:ilvl w:val="3"/>
          <w:numId w:val="21"/>
        </w:numPr>
        <w:spacing w:before="120"/>
        <w:outlineLvl w:val="3"/>
      </w:pPr>
      <w:r>
        <w:t>Seller shall take all steps necessary to ensure that SCE in its capacity as Scheduling Coordinator shall have access to the CAISO Approved DER Meter data;</w:t>
      </w:r>
    </w:p>
    <w:p>
      <w:pPr>
        <w:pStyle w:val="Level4nounderscore"/>
        <w:numPr>
          <w:ilvl w:val="3"/>
          <w:numId w:val="21"/>
        </w:numPr>
        <w:spacing w:before="120"/>
        <w:outlineLvl w:val="3"/>
      </w:pPr>
      <w:r>
        <w:t xml:space="preserve">Seller shall provide SCE with a copy of the Master File for the Distributed Energy Resource Aggregation; </w:t>
      </w:r>
    </w:p>
    <w:p>
      <w:pPr>
        <w:pStyle w:val="Level4nounderscore"/>
        <w:numPr>
          <w:ilvl w:val="3"/>
          <w:numId w:val="21"/>
        </w:numPr>
        <w:spacing w:before="120"/>
        <w:outlineLvl w:val="3"/>
      </w:pPr>
      <w:r>
        <w:t>Seller shall provide SCE with a copy of Seller’s Generation Distribution Factor, and</w:t>
      </w:r>
    </w:p>
    <w:p>
      <w:pPr>
        <w:pStyle w:val="Level4nounderscore"/>
        <w:numPr>
          <w:ilvl w:val="3"/>
          <w:numId w:val="21"/>
        </w:numPr>
        <w:spacing w:before="120"/>
        <w:outlineLvl w:val="3"/>
      </w:pPr>
      <w:r>
        <w:t>Seller shall demonstrate to SCE’s reasonable satisfaction that the Generating Facility and each DER is a Qualifying Facility.</w:t>
      </w:r>
    </w:p>
    <w:p>
      <w:pPr>
        <w:pStyle w:val="Level3withunderscore"/>
        <w:numPr>
          <w:ilvl w:val="2"/>
          <w:numId w:val="21"/>
        </w:numPr>
        <w:spacing w:before="120"/>
        <w:outlineLvl w:val="2"/>
      </w:pPr>
      <w:bookmarkStart w:id="68" w:name="_Ref236623640"/>
      <w:r>
        <w:t>Seller shall keep a daily operations log for the Generating Facility that shall include the following information:</w:t>
      </w:r>
      <w:bookmarkEnd w:id="68"/>
    </w:p>
    <w:p>
      <w:pPr>
        <w:pStyle w:val="Level4nounderscore"/>
        <w:numPr>
          <w:ilvl w:val="3"/>
          <w:numId w:val="21"/>
        </w:numPr>
        <w:pBdr>
          <w:top w:val="single" w:sz="4" w:space="1" w:color="auto"/>
          <w:left w:val="single" w:sz="4" w:space="4" w:color="auto"/>
          <w:bottom w:val="single" w:sz="4" w:space="1" w:color="auto"/>
          <w:right w:val="single" w:sz="4" w:space="4" w:color="auto"/>
        </w:pBdr>
        <w:shd w:val="clear" w:color="auto" w:fill="FFFF99"/>
        <w:spacing w:before="120"/>
        <w:outlineLvl w:val="3"/>
      </w:pPr>
      <w:r>
        <w:t>Availability of the Generating Facility;</w:t>
      </w:r>
      <w:r>
        <w:br/>
      </w:r>
      <w:r>
        <w:rPr>
          <w:i/>
          <w:iCs/>
          <w:color w:val="0000FF"/>
        </w:rPr>
        <w:t>{SCE Comment:  All technologies except Solar Photovoltaic.}</w:t>
      </w:r>
    </w:p>
    <w:p>
      <w:pPr>
        <w:pStyle w:val="Level4nounderscore"/>
        <w:numPr>
          <w:ilvl w:val="3"/>
          <w:numId w:val="0"/>
        </w:numPr>
        <w:pBdr>
          <w:top w:val="single" w:sz="4" w:space="1" w:color="auto"/>
          <w:left w:val="single" w:sz="4" w:space="4" w:color="auto"/>
          <w:bottom w:val="single" w:sz="4" w:space="1" w:color="auto"/>
          <w:right w:val="single" w:sz="4" w:space="4" w:color="auto"/>
        </w:pBdr>
        <w:shd w:val="clear" w:color="auto" w:fill="FFFF99"/>
        <w:spacing w:before="120"/>
        <w:ind w:left="2160"/>
        <w:outlineLvl w:val="3"/>
      </w:pPr>
      <w:r>
        <w:t>Availability of the Inverter Block Units and associated Current Inverters;</w:t>
      </w:r>
      <w:r>
        <w:br/>
      </w:r>
      <w:r>
        <w:rPr>
          <w:i/>
          <w:iCs/>
          <w:color w:val="0000FF"/>
        </w:rPr>
        <w:t>{SCE Comment:  Solar Photovoltaic only.}</w:t>
      </w:r>
    </w:p>
    <w:p>
      <w:pPr>
        <w:pStyle w:val="Level4nounderscore"/>
        <w:numPr>
          <w:ilvl w:val="3"/>
          <w:numId w:val="21"/>
        </w:numPr>
        <w:spacing w:before="120"/>
        <w:outlineLvl w:val="3"/>
      </w:pPr>
      <w:r>
        <w:t>Circuit breaker trip operations;</w:t>
      </w:r>
    </w:p>
    <w:p>
      <w:pPr>
        <w:pStyle w:val="Level4nounderscore"/>
        <w:numPr>
          <w:ilvl w:val="3"/>
          <w:numId w:val="21"/>
        </w:numPr>
        <w:spacing w:before="120"/>
        <w:outlineLvl w:val="3"/>
      </w:pPr>
      <w:r>
        <w:t>Any significant events related to the Operation of the Generating Facility;</w:t>
      </w:r>
    </w:p>
    <w:p>
      <w:pPr>
        <w:pStyle w:val="Level4nounderscore"/>
        <w:numPr>
          <w:ilvl w:val="3"/>
          <w:numId w:val="21"/>
        </w:numPr>
        <w:spacing w:before="120"/>
        <w:outlineLvl w:val="3"/>
      </w:pPr>
      <w:r>
        <w:t>Real and reactive power and energy production;</w:t>
      </w:r>
    </w:p>
    <w:p>
      <w:pPr>
        <w:pStyle w:val="Level4nounderscore"/>
        <w:numPr>
          <w:ilvl w:val="3"/>
          <w:numId w:val="21"/>
        </w:numPr>
        <w:spacing w:before="120"/>
        <w:outlineLvl w:val="3"/>
      </w:pPr>
      <w:r>
        <w:t>Changes in Operating status;</w:t>
      </w:r>
    </w:p>
    <w:p>
      <w:pPr>
        <w:pStyle w:val="Level4nounderscore"/>
        <w:numPr>
          <w:ilvl w:val="3"/>
          <w:numId w:val="21"/>
        </w:numPr>
        <w:spacing w:before="120"/>
        <w:outlineLvl w:val="3"/>
      </w:pPr>
      <w:r>
        <w:t>Protective apparatus operations;</w:t>
      </w:r>
    </w:p>
    <w:p>
      <w:pPr>
        <w:pStyle w:val="Level4nounderscore"/>
        <w:numPr>
          <w:ilvl w:val="3"/>
          <w:numId w:val="21"/>
        </w:numPr>
        <w:spacing w:before="120"/>
        <w:outlineLvl w:val="3"/>
      </w:pPr>
      <w:r>
        <w:t>Any unusual conditions found during inspections;</w:t>
      </w:r>
    </w:p>
    <w:p>
      <w:pPr>
        <w:pStyle w:val="Level4nounderscore"/>
        <w:numPr>
          <w:ilvl w:val="3"/>
          <w:numId w:val="21"/>
        </w:numPr>
        <w:spacing w:before="120"/>
        <w:outlineLvl w:val="3"/>
      </w:pPr>
      <w:r>
        <w:t>Electric energy production, fuel consumption and efficiency (if applicable); and</w:t>
      </w:r>
    </w:p>
    <w:p>
      <w:pPr>
        <w:pStyle w:val="Level4nounderscore"/>
        <w:numPr>
          <w:ilvl w:val="3"/>
          <w:numId w:val="21"/>
        </w:numPr>
        <w:spacing w:before="120"/>
        <w:outlineLvl w:val="3"/>
      </w:pPr>
      <w:r>
        <w:t>Status and settings of generator controls including automatic voltage regulator and power system stabilizer.</w:t>
      </w:r>
    </w:p>
    <w:p>
      <w:pPr>
        <w:numPr>
          <w:ilvl w:val="2"/>
          <w:numId w:val="21"/>
        </w:numPr>
        <w:pBdr>
          <w:top w:val="single" w:sz="4" w:space="1" w:color="auto"/>
          <w:left w:val="single" w:sz="4" w:space="4" w:color="auto"/>
          <w:bottom w:val="single" w:sz="4" w:space="1" w:color="auto"/>
          <w:right w:val="single" w:sz="4" w:space="4" w:color="auto"/>
        </w:pBdr>
        <w:shd w:val="clear" w:color="auto" w:fill="FFFF99"/>
        <w:spacing w:before="120"/>
      </w:pPr>
      <w:r>
        <w:t>Seller shall log changes in the generator output setting if it is “block-loaded” to a specific kW capacity.</w:t>
      </w:r>
      <w:r>
        <w:br/>
      </w:r>
      <w:r>
        <w:rPr>
          <w:i/>
          <w:iCs/>
          <w:color w:val="0000FF"/>
        </w:rPr>
        <w:t>{SCE Comment:  Baseload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Seller shall maintain complete records of the Generating Facility’s wind speeds and other pertinent meteorological conditions and operational status of each Wind Turbine.</w:t>
      </w:r>
      <w:r>
        <w:br/>
      </w:r>
      <w:r>
        <w:rPr>
          <w:i/>
          <w:iCs/>
          <w:color w:val="0000FF"/>
        </w:rPr>
        <w:t>{SCE Comment:  Wind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 xml:space="preserve">Seller shall maintain complete records of the Generating Facility’s direct normal insolation, other pertinent meteorological conditions and operational status of each Solar Distributed Energy Resource. </w:t>
      </w:r>
      <w:r>
        <w:br/>
      </w:r>
      <w:r>
        <w:rPr>
          <w:i/>
          <w:iCs/>
          <w:color w:val="0000FF"/>
        </w:rPr>
        <w:t>{SCE Comment:  Solar Thermal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Seller shall maintain complete records of the Generating Facility’s plane of array insolation, other pertinent meteorological conditions and operational status of each Inverter Block Unit.</w:t>
      </w:r>
      <w:r>
        <w:br/>
      </w:r>
      <w:r>
        <w:rPr>
          <w:i/>
          <w:iCs/>
          <w:color w:val="0000FF"/>
        </w:rPr>
        <w:t>{SCE Comment:  Solar Photovoltaic only.}</w:t>
      </w:r>
    </w:p>
    <w:p>
      <w:pPr>
        <w:pBdr>
          <w:top w:val="single" w:sz="4" w:space="1" w:color="auto"/>
          <w:left w:val="single" w:sz="4" w:space="4" w:color="auto"/>
          <w:bottom w:val="single" w:sz="4" w:space="1" w:color="auto"/>
          <w:right w:val="single" w:sz="4" w:space="4" w:color="auto"/>
        </w:pBdr>
        <w:shd w:val="clear" w:color="auto" w:fill="FFFF99"/>
        <w:spacing w:before="120"/>
        <w:ind w:left="1440"/>
      </w:pPr>
      <w:r>
        <w:t>Seller shall maintain complete records of the Generating Facility’s fuel consumption if a biomass or landfill generating facility, or geothermal fluid consumption if a geothermal generating facility.</w:t>
      </w:r>
      <w:r>
        <w:br/>
      </w:r>
      <w:r>
        <w:rPr>
          <w:i/>
          <w:iCs/>
          <w:color w:val="0000FF"/>
        </w:rPr>
        <w:t>{SCE Comment:  Biomass and Geothermal only.}</w:t>
      </w:r>
    </w:p>
    <w:p>
      <w:pPr>
        <w:pStyle w:val="Level3withunderscore"/>
        <w:numPr>
          <w:ilvl w:val="2"/>
          <w:numId w:val="21"/>
        </w:numPr>
        <w:spacing w:before="120"/>
        <w:outlineLvl w:val="2"/>
      </w:pPr>
      <w:bookmarkStart w:id="69" w:name="_Ref236623659"/>
      <w:r>
        <w:t>Seller shall keep a maintenance log for the Generating Facility that shall include information on maintenance (both breakdown and preventative) performed, outages, inspections, manufacturer recommended services and replacement, electrical characteristics of the generators, control settings or adjustments of equipment and protective devices.</w:t>
      </w:r>
      <w:bookmarkEnd w:id="69"/>
    </w:p>
    <w:p>
      <w:pPr>
        <w:spacing w:before="120"/>
        <w:ind w:left="1440"/>
        <w:rPr>
          <w:b/>
          <w:bCs/>
        </w:rPr>
      </w:pPr>
      <w:r>
        <w:t>Seller shall maintain documentation of all procedures applicable to the testing and maintenance of the Generating Facility protective devices as necessary to comply with NERC Reliability Standards applicable to protection systems for large electric generators, if Seller is required to be a registered entity pursuant to the NERC Reliability Standards</w:t>
      </w:r>
      <w:r>
        <w:rPr>
          <w:i/>
          <w:iCs/>
          <w:color w:val="0000FF"/>
        </w:rPr>
        <w:t>.</w:t>
      </w:r>
    </w:p>
    <w:p>
      <w:pPr>
        <w:spacing w:before="120"/>
        <w:ind w:left="1440"/>
      </w:pPr>
      <w:r>
        <w:t>Such information in Sections 3.12(d), 3.12(e) and 3.12(f) above shall be provided or made available to SCE within twenty (20) days after any Notice.</w:t>
      </w:r>
    </w:p>
    <w:p>
      <w:pPr>
        <w:pStyle w:val="Level3withunderscore"/>
        <w:numPr>
          <w:ilvl w:val="2"/>
          <w:numId w:val="21"/>
        </w:numPr>
        <w:spacing w:before="120"/>
        <w:outlineLvl w:val="2"/>
      </w:pPr>
      <w:bookmarkStart w:id="70" w:name="_Ref258421175"/>
      <w:bookmarkStart w:id="71" w:name="_Ref247965250"/>
      <w:r>
        <w:t>Seller shall promptly curtail the production of the Generating Facility:</w:t>
      </w:r>
      <w:bookmarkStart w:id="72" w:name="_Ref103401429"/>
    </w:p>
    <w:p>
      <w:pPr>
        <w:pStyle w:val="Level3withunderscore"/>
        <w:numPr>
          <w:ilvl w:val="3"/>
          <w:numId w:val="21"/>
        </w:numPr>
        <w:spacing w:before="120"/>
        <w:outlineLvl w:val="2"/>
      </w:pPr>
      <w:r>
        <w:t xml:space="preserve">Upon Notice from SCE that Seller has been instructed by the CAISO or Transmission Provider to curtail energy deliveries; </w:t>
      </w:r>
      <w:r>
        <w:rPr>
          <w:i/>
          <w:iCs/>
        </w:rPr>
        <w:t>provided</w:t>
      </w:r>
      <w:r>
        <w:t>, solely the action of the CAISO issuing a Schedule shall not by itself constitute an instruction by the CAISO to curtail energy deliveries pursuant to this Section 3.12(g)(i);</w:t>
      </w:r>
    </w:p>
    <w:p>
      <w:pPr>
        <w:pStyle w:val="Level3withunderscore"/>
        <w:numPr>
          <w:ilvl w:val="3"/>
          <w:numId w:val="21"/>
        </w:numPr>
        <w:spacing w:before="120"/>
        <w:outlineLvl w:val="2"/>
      </w:pPr>
      <w:r>
        <w:t>Upon Notice that Seller has been given a curtailment order or similar instruction in order to respond to an Emergency; or</w:t>
      </w:r>
    </w:p>
    <w:p>
      <w:pPr>
        <w:pStyle w:val="Level3withunderscore"/>
        <w:numPr>
          <w:ilvl w:val="3"/>
          <w:numId w:val="21"/>
        </w:numPr>
        <w:spacing w:before="120"/>
        <w:outlineLvl w:val="2"/>
      </w:pPr>
      <w:r>
        <w:t>If SCE, in its capacity as Buyer under this Agreement,</w:t>
      </w:r>
      <w:r>
        <w:rPr>
          <w:i/>
          <w:iCs/>
        </w:rPr>
        <w:t xml:space="preserve"> </w:t>
      </w:r>
      <w:r>
        <w:t xml:space="preserve">issues a Curtailment Order.  </w:t>
      </w:r>
    </w:p>
    <w:p>
      <w:pPr>
        <w:pStyle w:val="Level3withunderscore"/>
        <w:numPr>
          <w:ilvl w:val="2"/>
          <w:numId w:val="21"/>
        </w:numPr>
        <w:spacing w:before="120"/>
        <w:outlineLvl w:val="2"/>
      </w:pPr>
      <w:bookmarkStart w:id="73" w:name="_Ref91936565"/>
      <w:bookmarkEnd w:id="70"/>
      <w:bookmarkEnd w:id="71"/>
      <w:bookmarkEnd w:id="72"/>
      <w:r>
        <w:t>Information maintained pursuant to this Section 3.12 shall be kept by Seller throughout the Delivery Term and shall be provided or made available to SCE within twenty (20) days after any Notice.</w:t>
      </w:r>
    </w:p>
    <w:p>
      <w:pPr>
        <w:pStyle w:val="Level3withunderscore"/>
        <w:numPr>
          <w:ilvl w:val="2"/>
          <w:numId w:val="21"/>
        </w:numPr>
        <w:spacing w:before="120" w:after="240"/>
        <w:outlineLvl w:val="2"/>
      </w:pPr>
      <w:r>
        <w:t>Seller must be interfaced with SCE’s Generation Management System and be responsive to 5-minute Dispatch Instruction and other applicable CAISO Tariff rules.”.</w:t>
      </w:r>
    </w:p>
    <w:bookmarkEnd w:id="73"/>
    <w:p>
      <w:pPr>
        <w:pStyle w:val="BodyText2"/>
        <w:numPr>
          <w:ilvl w:val="0"/>
          <w:numId w:val="2"/>
        </w:numPr>
        <w:spacing w:after="240"/>
      </w:pPr>
      <w:r>
        <w:t xml:space="preserve">Section 3.13 is deleted and replaced with the following: </w:t>
      </w:r>
    </w:p>
    <w:p>
      <w:pPr>
        <w:pStyle w:val="Level2Underscore"/>
        <w:numPr>
          <w:ilvl w:val="1"/>
          <w:numId w:val="0"/>
        </w:numPr>
        <w:spacing w:before="120"/>
        <w:ind w:left="1440" w:hanging="720"/>
        <w:outlineLvl w:val="1"/>
      </w:pPr>
      <w:bookmarkStart w:id="74" w:name="_Toc424138767"/>
      <w:r>
        <w:t>“3.13</w:t>
      </w:r>
      <w:r>
        <w:tab/>
      </w:r>
      <w:r>
        <w:rPr>
          <w:u w:val="single"/>
        </w:rPr>
        <w:t>Obtaining Scheduling Coordinator Services</w:t>
      </w:r>
      <w:r>
        <w:t>.</w:t>
      </w:r>
      <w:bookmarkEnd w:id="74"/>
    </w:p>
    <w:p>
      <w:pPr>
        <w:spacing w:before="120"/>
        <w:ind w:left="720"/>
      </w:pPr>
      <w:r>
        <w:t>Seller shall comply with all applicable CAISO Tariff procedures, protocol, rules and testing as necessary for SCE to submit Bids for the electric energy produced by the Generating Facility and the Distributed Energy Resource Aggregation.</w:t>
      </w:r>
    </w:p>
    <w:p>
      <w:pPr>
        <w:pStyle w:val="Level3withunderscore"/>
        <w:numPr>
          <w:ilvl w:val="2"/>
          <w:numId w:val="22"/>
        </w:numPr>
        <w:spacing w:before="120"/>
        <w:outlineLvl w:val="2"/>
      </w:pPr>
      <w:r>
        <w:rPr>
          <w:u w:val="single"/>
        </w:rPr>
        <w:t>Designating SCE as Scheduling Coordinator</w:t>
      </w:r>
      <w:r>
        <w:t>.</w:t>
      </w:r>
    </w:p>
    <w:p>
      <w:pPr>
        <w:pStyle w:val="Level4nounderscore"/>
        <w:numPr>
          <w:ilvl w:val="3"/>
          <w:numId w:val="22"/>
        </w:numPr>
        <w:spacing w:before="120"/>
        <w:outlineLvl w:val="3"/>
      </w:pPr>
      <w:bookmarkStart w:id="75" w:name="_Ref143481812"/>
      <w:r>
        <w:t>At least thirty (30) days before the Commercial Operation Date, Seller shall take all actions and execute and deliver to SCE all documents necessary to authorize or designate SCE, or SCE’s designee, as the Scheduling Coordinator throughout the Delivery Term.</w:t>
      </w:r>
      <w:bookmarkEnd w:id="75"/>
    </w:p>
    <w:p>
      <w:pPr>
        <w:pStyle w:val="Level4nounderscore"/>
        <w:numPr>
          <w:ilvl w:val="3"/>
          <w:numId w:val="22"/>
        </w:numPr>
        <w:spacing w:before="120"/>
        <w:outlineLvl w:val="3"/>
      </w:pPr>
      <w:r>
        <w:t>Throughout the Delivery Term, Seller shall not authorize or designate any other party to act as Scheduling Coordinator, nor shall Seller perform, for its own benefit, the duties of Scheduling Coordinator.</w:t>
      </w:r>
    </w:p>
    <w:p>
      <w:pPr>
        <w:pStyle w:val="Level4nounderscore"/>
        <w:numPr>
          <w:ilvl w:val="3"/>
          <w:numId w:val="22"/>
        </w:numPr>
        <w:spacing w:before="120"/>
        <w:outlineLvl w:val="3"/>
      </w:pPr>
      <w:r>
        <w:t xml:space="preserve">Seller is responsible for and shall pay SCE an amount equal to the costs (including the costs of SCE employees or agents) SCE incurs, as determined in SCE’s sole discretion, as a result of SCE being designated as the Generating Facility’s Scheduling Coordinator including the costs associated with the registration of the Distributed Energy Resource Aggregation with the CAISO, and the installation, configuration, and testing of all equipment and software necessary for SCE to act as Scheduling Coordinator or to Schedule the Generating Facility (“SC Set-up Fee”); </w:t>
      </w:r>
      <w:r>
        <w:rPr>
          <w:i/>
          <w:iCs/>
        </w:rPr>
        <w:t>provided</w:t>
      </w:r>
      <w:r>
        <w:t>, the SC Set-up Fee shall not exceed $20,000.</w:t>
      </w:r>
    </w:p>
    <w:p>
      <w:pPr>
        <w:pStyle w:val="Level3withunderscore"/>
        <w:numPr>
          <w:ilvl w:val="2"/>
          <w:numId w:val="22"/>
        </w:numPr>
        <w:spacing w:before="120"/>
        <w:outlineLvl w:val="2"/>
      </w:pPr>
      <w:r>
        <w:rPr>
          <w:u w:val="single"/>
        </w:rPr>
        <w:t>Replacement of SCE as Scheduling Coordinator</w:t>
      </w:r>
      <w:r>
        <w:t>.</w:t>
      </w:r>
    </w:p>
    <w:p>
      <w:pPr>
        <w:spacing w:before="120"/>
        <w:ind w:left="1440"/>
      </w:pPr>
      <w:r>
        <w:t>At least forty-five (45) days before the end of the Term, or as soon as practicable before the date of any termination of this Agreement before the end of the Term, Seller shall take all actions necessary to terminate the designation of SCE, or SCE’s designee, as Seller’s Scheduling Coordinator as of hour ending 24:00 on the last day of the Term.  These actions include the following:</w:t>
      </w:r>
    </w:p>
    <w:p>
      <w:pPr>
        <w:pStyle w:val="Level4nounderscore"/>
        <w:numPr>
          <w:ilvl w:val="3"/>
          <w:numId w:val="22"/>
        </w:numPr>
        <w:spacing w:before="120"/>
        <w:outlineLvl w:val="3"/>
      </w:pPr>
      <w:r>
        <w:t>Seller shall submit to the CAISO a designation of a new Scheduling Coordinator for Seller to replace SCE;</w:t>
      </w:r>
    </w:p>
    <w:p>
      <w:pPr>
        <w:pStyle w:val="Level4nounderscore"/>
        <w:numPr>
          <w:ilvl w:val="3"/>
          <w:numId w:val="22"/>
        </w:numPr>
        <w:spacing w:before="120"/>
        <w:outlineLvl w:val="3"/>
      </w:pPr>
      <w:r>
        <w:t>Seller shall cause the newly designated Scheduling Coordinator to submit a letter to the CAISO accepting the designation; and</w:t>
      </w:r>
    </w:p>
    <w:p>
      <w:pPr>
        <w:pStyle w:val="Level4nounderscore"/>
        <w:numPr>
          <w:ilvl w:val="3"/>
          <w:numId w:val="22"/>
        </w:numPr>
        <w:spacing w:before="120" w:after="240"/>
        <w:outlineLvl w:val="3"/>
      </w:pPr>
      <w:r>
        <w:t>Seller shall inform SCE of the last date on which SCE will be Seller’s Scheduling Coordinator.  SCE must consent to any date other than the last day of the Term, such consent not to be unreasonably withheld.”.</w:t>
      </w:r>
    </w:p>
    <w:p>
      <w:pPr>
        <w:pStyle w:val="BodyText2"/>
        <w:numPr>
          <w:ilvl w:val="0"/>
          <w:numId w:val="2"/>
        </w:numPr>
        <w:spacing w:after="240"/>
      </w:pPr>
      <w:r>
        <w:t>Section 3.17 is deleted and replaced with the following:</w:t>
      </w:r>
    </w:p>
    <w:p>
      <w:pPr>
        <w:pStyle w:val="Level2Underscore"/>
        <w:numPr>
          <w:ilvl w:val="1"/>
          <w:numId w:val="0"/>
        </w:numPr>
        <w:spacing w:before="120"/>
        <w:ind w:left="450"/>
        <w:outlineLvl w:val="1"/>
      </w:pPr>
      <w:r>
        <w:t xml:space="preserve">“3.17 </w:t>
      </w:r>
      <w:r>
        <w:tab/>
      </w:r>
      <w:bookmarkStart w:id="76" w:name="_Ref91045823"/>
      <w:bookmarkStart w:id="77" w:name="_Toc424138771"/>
      <w:r>
        <w:rPr>
          <w:u w:val="single"/>
        </w:rPr>
        <w:t>Provision of Information</w:t>
      </w:r>
      <w:r>
        <w:t>.</w:t>
      </w:r>
      <w:bookmarkEnd w:id="76"/>
      <w:bookmarkEnd w:id="77"/>
    </w:p>
    <w:p>
      <w:pPr>
        <w:spacing w:before="120"/>
        <w:ind w:left="720"/>
      </w:pPr>
      <w:r>
        <w:t>Seller shall promptly provide to SCE copies of:</w:t>
      </w:r>
    </w:p>
    <w:p>
      <w:pPr>
        <w:numPr>
          <w:ilvl w:val="2"/>
          <w:numId w:val="23"/>
        </w:numPr>
        <w:spacing w:before="240"/>
      </w:pPr>
      <w:r>
        <w:t xml:space="preserve">Within ten (10) Business Days of receipt thereof, copies of any Interconnection Study or the interconnection agreement tendered to Seller by the Transmission Provider and, concurrently with the provision of the first Interconnection Study or interconnection agreement tendered to Seller by the Transmission Provider that may give rise to a termination right of SCE under Section 2.03(b), Seller shall also provide SCE a Notice of Seller’s irrevocable election to exercise or not exercise its right to assume financial responsibility for any Excess Network Upgrade Costs pursuant to Section 2.03(b), with a failure to provide such an election deemed to be an election not to exercise such rights; </w:t>
      </w:r>
    </w:p>
    <w:p>
      <w:pPr>
        <w:pStyle w:val="Level3withunderscore"/>
        <w:numPr>
          <w:ilvl w:val="2"/>
          <w:numId w:val="23"/>
        </w:numPr>
        <w:spacing w:before="120"/>
        <w:outlineLvl w:val="2"/>
      </w:pPr>
      <w:r>
        <w:t>All applications and approvals or disapprovals relating to CEC PreCertification, CEC Certification, CEC Verification, any Permit and PIRP/EIRP (in the event SCE requests Seller to apply to be in PIRP/EIRP);</w:t>
      </w:r>
    </w:p>
    <w:p>
      <w:pPr>
        <w:pStyle w:val="Level3withunderscore"/>
        <w:numPr>
          <w:ilvl w:val="2"/>
          <w:numId w:val="23"/>
        </w:numPr>
        <w:spacing w:before="120"/>
        <w:outlineLvl w:val="2"/>
      </w:pPr>
      <w:r>
        <w:t>All final and revised copies of material reports, studies and analyses furnished by the CAISO or any Transmission Provider, and any correspondence related thereto, concerning the interconnection of the Generating Facility to the Transmission Provider’s electric system or the transmission of electric energy on the Transmission Provider’s electric system;</w:t>
      </w:r>
    </w:p>
    <w:p>
      <w:pPr>
        <w:pStyle w:val="Level3withunderscore"/>
        <w:numPr>
          <w:ilvl w:val="2"/>
          <w:numId w:val="23"/>
        </w:numPr>
        <w:spacing w:before="120"/>
        <w:outlineLvl w:val="2"/>
      </w:pPr>
      <w:r>
        <w:t>All notifications of adjustments in the DLF used by the Transmission Provider in the administration of the transmission service agreement for the Generating Facility within thirty (30) days of receiving such notification from the Transmission Provider;</w:t>
      </w:r>
    </w:p>
    <w:p>
      <w:pPr>
        <w:pStyle w:val="Level3withunderscore"/>
        <w:numPr>
          <w:ilvl w:val="2"/>
          <w:numId w:val="23"/>
        </w:numPr>
        <w:pBdr>
          <w:top w:val="single" w:sz="4" w:space="1" w:color="auto"/>
          <w:left w:val="single" w:sz="4" w:space="4" w:color="auto"/>
          <w:bottom w:val="single" w:sz="4" w:space="1" w:color="auto"/>
          <w:right w:val="single" w:sz="4" w:space="4" w:color="auto"/>
        </w:pBdr>
        <w:shd w:val="clear" w:color="auto" w:fill="FFFF99"/>
        <w:spacing w:before="120"/>
        <w:outlineLvl w:val="2"/>
      </w:pPr>
      <w:r>
        <w:t>A copy of the Final Wind Report, and any updates thereafter for the time period beginning on the Effective Date and ending on the last day of the first Term Year;</w:t>
      </w:r>
      <w:r>
        <w:br/>
      </w:r>
      <w:r>
        <w:rPr>
          <w:i/>
          <w:iCs/>
          <w:color w:val="0000FF"/>
        </w:rPr>
        <w:t xml:space="preserve">{SCE Comment:  Wind only.} </w:t>
      </w:r>
    </w:p>
    <w:p>
      <w:pPr>
        <w:pStyle w:val="Level3withunderscore"/>
        <w:numPr>
          <w:ilvl w:val="2"/>
          <w:numId w:val="0"/>
        </w:numPr>
        <w:pBdr>
          <w:top w:val="dotted" w:sz="4" w:space="1" w:color="auto"/>
          <w:left w:val="dotted" w:sz="4" w:space="4" w:color="auto"/>
          <w:bottom w:val="dotted" w:sz="4" w:space="1" w:color="auto"/>
          <w:right w:val="dotted" w:sz="4" w:space="4" w:color="auto"/>
        </w:pBdr>
        <w:shd w:val="clear" w:color="auto" w:fill="FFFF99"/>
        <w:spacing w:before="120"/>
        <w:ind w:left="1440"/>
        <w:outlineLvl w:val="2"/>
      </w:pPr>
      <w:r>
        <w:t>All Geothermal Reservoir Reports, and any revisions thereto, for the time period beginning on the Effective Date and ending on the last day of the first Term Year;</w:t>
      </w:r>
      <w:r>
        <w:br/>
      </w:r>
      <w:r>
        <w:rPr>
          <w:i/>
          <w:iCs/>
          <w:color w:val="0000FF"/>
        </w:rPr>
        <w:t>{SCE Comment:  Geothermal only.}</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2"/>
      </w:pPr>
      <w:r>
        <w:t>All Solar Resource Evaluation Reports, and any revisions thereto, for the time period beginning on the Effective Date and ending on the last day of the first Term Year;</w:t>
      </w:r>
      <w:r>
        <w:br/>
      </w:r>
      <w:r>
        <w:rPr>
          <w:i/>
          <w:iCs/>
          <w:color w:val="0000FF"/>
        </w:rPr>
        <w:t xml:space="preserve">{SCE Comment:  Solar only.} </w:t>
      </w:r>
    </w:p>
    <w:p>
      <w:pPr>
        <w:pStyle w:val="Level3withunderscore"/>
        <w:numPr>
          <w:ilvl w:val="2"/>
          <w:numId w:val="23"/>
        </w:numPr>
        <w:spacing w:before="120"/>
        <w:outlineLvl w:val="2"/>
      </w:pPr>
      <w:r>
        <w:t>Any reports, studies, or assessments of the Generating Facility prepared for Seller by an independent engineer; and</w:t>
      </w:r>
    </w:p>
    <w:p>
      <w:pPr>
        <w:pStyle w:val="Level3withunderscore"/>
        <w:numPr>
          <w:ilvl w:val="2"/>
          <w:numId w:val="23"/>
        </w:numPr>
        <w:spacing w:before="120"/>
        <w:outlineLvl w:val="2"/>
      </w:pPr>
      <w:r>
        <w:t>All Generating Facility, Distributed Energy Resource Aggregation,</w:t>
      </w:r>
      <w:r>
        <w:rPr>
          <w:i/>
          <w:iCs/>
        </w:rPr>
        <w:t xml:space="preserve"> </w:t>
      </w:r>
      <w:r>
        <w:t>and metering information as may be requested by SCE, including the following, at least thirty (30) days before the Commercial Operation Date:</w:t>
      </w:r>
    </w:p>
    <w:p>
      <w:pPr>
        <w:spacing w:before="120"/>
        <w:ind w:left="1440"/>
      </w:pPr>
      <w:r>
        <w:t>For each CAISO Approved DER Meter and CAISO Approved Meter:</w:t>
      </w:r>
    </w:p>
    <w:p>
      <w:pPr>
        <w:numPr>
          <w:ilvl w:val="3"/>
          <w:numId w:val="23"/>
        </w:numPr>
        <w:spacing w:before="120"/>
        <w:outlineLvl w:val="3"/>
      </w:pPr>
      <w:r>
        <w:t>Generating Station/Unit ID;</w:t>
      </w:r>
    </w:p>
    <w:p>
      <w:pPr>
        <w:numPr>
          <w:ilvl w:val="3"/>
          <w:numId w:val="23"/>
        </w:numPr>
        <w:spacing w:before="120"/>
        <w:outlineLvl w:val="3"/>
      </w:pPr>
      <w:r>
        <w:t>CAISO Resource ID;</w:t>
      </w:r>
    </w:p>
    <w:p>
      <w:pPr>
        <w:numPr>
          <w:ilvl w:val="3"/>
          <w:numId w:val="23"/>
        </w:numPr>
        <w:spacing w:before="120"/>
        <w:outlineLvl w:val="3"/>
      </w:pPr>
      <w:r>
        <w:t>CAISO Approved Meter Device ID;</w:t>
      </w:r>
    </w:p>
    <w:p>
      <w:pPr>
        <w:numPr>
          <w:ilvl w:val="3"/>
          <w:numId w:val="23"/>
        </w:numPr>
        <w:spacing w:before="120"/>
        <w:outlineLvl w:val="3"/>
      </w:pPr>
      <w:r>
        <w:t>Password;</w:t>
      </w:r>
    </w:p>
    <w:p>
      <w:pPr>
        <w:numPr>
          <w:ilvl w:val="3"/>
          <w:numId w:val="23"/>
        </w:numPr>
        <w:spacing w:before="120"/>
        <w:outlineLvl w:val="3"/>
      </w:pPr>
      <w:r>
        <w:t>CAISO Approved DER Meter Device ID;</w:t>
      </w:r>
    </w:p>
    <w:p>
      <w:pPr>
        <w:numPr>
          <w:ilvl w:val="3"/>
          <w:numId w:val="23"/>
        </w:numPr>
        <w:spacing w:before="120"/>
        <w:outlineLvl w:val="3"/>
      </w:pPr>
      <w:r>
        <w:t>Data path (network (ECN) or modem);</w:t>
      </w:r>
    </w:p>
    <w:p>
      <w:pPr>
        <w:numPr>
          <w:ilvl w:val="3"/>
          <w:numId w:val="23"/>
        </w:numPr>
        <w:spacing w:before="120"/>
        <w:outlineLvl w:val="3"/>
      </w:pPr>
      <w:r>
        <w:t>If modem, phone number;</w:t>
      </w:r>
    </w:p>
    <w:p>
      <w:pPr>
        <w:numPr>
          <w:ilvl w:val="3"/>
          <w:numId w:val="23"/>
        </w:numPr>
        <w:spacing w:before="120"/>
        <w:outlineLvl w:val="3"/>
      </w:pPr>
      <w:r>
        <w:t>Copy of meter certification(s);</w:t>
      </w:r>
    </w:p>
    <w:p>
      <w:pPr>
        <w:numPr>
          <w:ilvl w:val="3"/>
          <w:numId w:val="23"/>
        </w:numPr>
        <w:spacing w:before="120"/>
        <w:outlineLvl w:val="3"/>
      </w:pPr>
      <w:r>
        <w:t>List of any CAISO metering exemptions (if any); and</w:t>
      </w:r>
    </w:p>
    <w:p>
      <w:pPr>
        <w:numPr>
          <w:ilvl w:val="3"/>
          <w:numId w:val="23"/>
        </w:numPr>
        <w:spacing w:before="120"/>
        <w:outlineLvl w:val="3"/>
      </w:pPr>
      <w:r>
        <w:t>Description of any compensation calculations such as transformer losses and line losses.</w:t>
      </w:r>
    </w:p>
    <w:p>
      <w:pPr>
        <w:spacing w:before="120"/>
        <w:ind w:left="1440"/>
      </w:pPr>
      <w:r>
        <w:t>For the Generating Facility:</w:t>
      </w:r>
    </w:p>
    <w:p>
      <w:pPr>
        <w:numPr>
          <w:ilvl w:val="4"/>
          <w:numId w:val="23"/>
        </w:numPr>
        <w:tabs>
          <w:tab w:val="clear" w:pos="2880"/>
        </w:tabs>
        <w:spacing w:before="120"/>
        <w:ind w:left="2160"/>
        <w:outlineLvl w:val="3"/>
      </w:pPr>
      <w:r>
        <w:t>Utility transmission/distribution one line diagram;</w:t>
      </w:r>
    </w:p>
    <w:p>
      <w:pPr>
        <w:numPr>
          <w:ilvl w:val="4"/>
          <w:numId w:val="23"/>
        </w:numPr>
        <w:tabs>
          <w:tab w:val="clear" w:pos="2880"/>
        </w:tabs>
        <w:spacing w:before="120"/>
        <w:ind w:left="2160"/>
        <w:outlineLvl w:val="3"/>
      </w:pPr>
      <w:r>
        <w:t>Physical location, address or descriptive identification;</w:t>
      </w:r>
    </w:p>
    <w:p>
      <w:pPr>
        <w:numPr>
          <w:ilvl w:val="4"/>
          <w:numId w:val="23"/>
        </w:numPr>
        <w:pBdr>
          <w:top w:val="single" w:sz="4" w:space="1" w:color="auto"/>
          <w:left w:val="single" w:sz="4" w:space="4" w:color="auto"/>
          <w:bottom w:val="single" w:sz="4" w:space="1" w:color="auto"/>
          <w:right w:val="single" w:sz="4" w:space="4" w:color="auto"/>
        </w:pBdr>
        <w:shd w:val="clear" w:color="auto" w:fill="FFFF99"/>
        <w:tabs>
          <w:tab w:val="clear" w:pos="2880"/>
        </w:tabs>
        <w:spacing w:before="120"/>
        <w:ind w:left="2160"/>
        <w:outlineLvl w:val="3"/>
      </w:pPr>
      <w:r>
        <w:t xml:space="preserve">Latitude and longitude of </w:t>
      </w:r>
      <w:r>
        <w:rPr>
          <w:i/>
          <w:iCs/>
          <w:color w:val="0000FF"/>
        </w:rPr>
        <w:t>[the centroid and each corner of each DER] {SCE Comment: For solar only} [each Distributed Energy Resource] {SCE Comment: For all other technologies}</w:t>
      </w:r>
      <w:r>
        <w:t xml:space="preserve"> </w:t>
      </w:r>
      <w:r>
        <w:rPr>
          <w:i/>
          <w:iCs/>
          <w:color w:val="0000FF"/>
        </w:rPr>
        <w:t>[, and all Meteorological Equipment]</w:t>
      </w:r>
      <w:r>
        <w:t xml:space="preserve">; </w:t>
      </w:r>
      <w:r>
        <w:br/>
      </w:r>
      <w:r>
        <w:rPr>
          <w:i/>
          <w:iCs/>
          <w:color w:val="0000FF"/>
        </w:rPr>
        <w:t>{SCE Comment:  Intermittent only.}</w:t>
      </w:r>
    </w:p>
    <w:p>
      <w:pPr>
        <w:numPr>
          <w:ilvl w:val="4"/>
          <w:numId w:val="23"/>
        </w:numPr>
        <w:tabs>
          <w:tab w:val="clear" w:pos="2880"/>
        </w:tabs>
        <w:spacing w:before="120"/>
        <w:ind w:left="2160"/>
        <w:outlineLvl w:val="3"/>
      </w:pPr>
      <w:r>
        <w:t>Telephone number on site;</w:t>
      </w:r>
    </w:p>
    <w:p>
      <w:pPr>
        <w:numPr>
          <w:ilvl w:val="4"/>
          <w:numId w:val="23"/>
        </w:numPr>
        <w:tabs>
          <w:tab w:val="clear" w:pos="2880"/>
        </w:tabs>
        <w:spacing w:before="120"/>
        <w:ind w:left="2160"/>
        <w:outlineLvl w:val="3"/>
      </w:pPr>
      <w:r>
        <w:t>Telephone number of control room;</w:t>
      </w:r>
    </w:p>
    <w:p>
      <w:pPr>
        <w:numPr>
          <w:ilvl w:val="4"/>
          <w:numId w:val="23"/>
        </w:numPr>
        <w:tabs>
          <w:tab w:val="clear" w:pos="2880"/>
        </w:tabs>
        <w:spacing w:before="120"/>
        <w:ind w:left="2160"/>
        <w:outlineLvl w:val="3"/>
      </w:pPr>
      <w:r>
        <w:t>Telephone number for operational issues; and</w:t>
      </w:r>
    </w:p>
    <w:p>
      <w:pPr>
        <w:numPr>
          <w:ilvl w:val="4"/>
          <w:numId w:val="23"/>
        </w:numPr>
        <w:tabs>
          <w:tab w:val="clear" w:pos="2880"/>
        </w:tabs>
        <w:spacing w:before="120"/>
        <w:ind w:left="2160"/>
        <w:outlineLvl w:val="3"/>
      </w:pPr>
      <w:r>
        <w:t>Telephone number for administrative issues.</w:t>
      </w:r>
    </w:p>
    <w:p>
      <w:pPr>
        <w:pStyle w:val="Level3withunderscore"/>
        <w:numPr>
          <w:ilvl w:val="2"/>
          <w:numId w:val="23"/>
        </w:numPr>
        <w:pBdr>
          <w:top w:val="single" w:sz="4" w:space="1" w:color="auto"/>
          <w:left w:val="single" w:sz="4" w:space="4" w:color="auto"/>
          <w:bottom w:val="single" w:sz="4" w:space="1" w:color="auto"/>
          <w:right w:val="single" w:sz="4" w:space="4" w:color="auto"/>
        </w:pBdr>
        <w:shd w:val="clear" w:color="auto" w:fill="FFFF99"/>
        <w:spacing w:before="120"/>
        <w:outlineLvl w:val="2"/>
      </w:pPr>
      <w:r>
        <w:t>The names of the Interconnection Point(s) and the Delivery Point within thirty (30) days after Seller’s receipt of such information from the Transmission Provider or CAISO, as applicable.</w:t>
      </w:r>
    </w:p>
    <w:p>
      <w:pPr>
        <w:pStyle w:val="Level3withunderscore"/>
        <w:numPr>
          <w:ilvl w:val="2"/>
          <w:numId w:val="0"/>
        </w:numPr>
        <w:pBdr>
          <w:top w:val="single" w:sz="4" w:space="1" w:color="auto"/>
          <w:left w:val="single" w:sz="4" w:space="4" w:color="auto"/>
          <w:bottom w:val="single" w:sz="4" w:space="1" w:color="auto"/>
          <w:right w:val="single" w:sz="4" w:space="4" w:color="auto"/>
        </w:pBdr>
        <w:shd w:val="clear" w:color="auto" w:fill="FFFF99"/>
        <w:spacing w:before="120"/>
        <w:ind w:left="1440"/>
        <w:outlineLvl w:val="2"/>
      </w:pPr>
      <w:r>
        <w:rPr>
          <w:i/>
          <w:iCs/>
          <w:color w:val="0000FF"/>
        </w:rPr>
        <w:t>{SCE Comment:  Applicable if the official names of the Interconnection Point or Delivery Point are not known as of the Effective Date.</w:t>
      </w:r>
      <w:r>
        <w:rPr>
          <w:i/>
          <w:iCs/>
          <w:color w:val="0000FF"/>
          <w:sz w:val="26"/>
          <w:szCs w:val="26"/>
        </w:rPr>
        <w:t>}</w:t>
      </w:r>
    </w:p>
    <w:p>
      <w:pPr>
        <w:pStyle w:val="Level3withunderscore"/>
        <w:numPr>
          <w:ilvl w:val="2"/>
          <w:numId w:val="23"/>
        </w:numPr>
        <w:spacing w:before="120"/>
        <w:outlineLvl w:val="2"/>
      </w:pPr>
      <w:r>
        <w:t>No later than twenty (20) days after each semi-annual period ending on June 30</w:t>
      </w:r>
      <w:r>
        <w:rPr>
          <w:vertAlign w:val="superscript"/>
        </w:rPr>
        <w:t>th</w:t>
      </w:r>
      <w:r>
        <w:t xml:space="preserve"> or December 31</w:t>
      </w:r>
      <w:r>
        <w:rPr>
          <w:vertAlign w:val="superscript"/>
        </w:rPr>
        <w:t>st</w:t>
      </w:r>
      <w:r>
        <w:t>, a report listing all Diverse Business Enterprises that supplied goods or services to Seller during such period, including any certifications or other documentation of such Diverse Business Enterprises status as such and the aggregate amount paid to Diverse Business Enterprises during such period.</w:t>
      </w:r>
    </w:p>
    <w:p>
      <w:pPr>
        <w:pStyle w:val="Level3withunderscore"/>
        <w:numPr>
          <w:ilvl w:val="3"/>
          <w:numId w:val="23"/>
        </w:numPr>
        <w:spacing w:before="120"/>
        <w:outlineLvl w:val="2"/>
      </w:pPr>
      <w:r>
        <w:t>SCE has the right to disclose to the CPUC all such information provided by Seller pursuant to this Section 3.17(i).</w:t>
      </w:r>
    </w:p>
    <w:p>
      <w:pPr>
        <w:pStyle w:val="Level3withunderscore"/>
        <w:numPr>
          <w:ilvl w:val="3"/>
          <w:numId w:val="23"/>
        </w:numPr>
        <w:spacing w:before="120"/>
        <w:outlineLvl w:val="2"/>
      </w:pPr>
      <w:r>
        <w:t>Seller shall make reasonable efforts to accommodate requests by the CPUC (or by SCE in response to a request by the CPUC) to audit Seller in order to verify data provided by Seller pursuant to this Section 3.17(i).</w:t>
      </w:r>
    </w:p>
    <w:p>
      <w:pPr>
        <w:pStyle w:val="Level3withunderscore"/>
        <w:numPr>
          <w:ilvl w:val="2"/>
          <w:numId w:val="23"/>
        </w:numPr>
        <w:spacing w:before="120"/>
        <w:outlineLvl w:val="2"/>
      </w:pPr>
      <w:r>
        <w:t>Internal Revenue Service tax Form W-9 and California tax Form 590 (or their equivalent), completed with Seller's information, and any other documentation necessary for SCE to comply with its tax reporting or withholding obligations with respect to Seller, within ten (10) Business Days of Seller’s receipt of Notice from SCE requesting the same.</w:t>
      </w:r>
    </w:p>
    <w:p>
      <w:pPr>
        <w:pStyle w:val="Level3withunderscore"/>
        <w:numPr>
          <w:ilvl w:val="2"/>
          <w:numId w:val="23"/>
        </w:numPr>
        <w:spacing w:before="120"/>
        <w:outlineLvl w:val="2"/>
      </w:pPr>
      <w:r>
        <w:t>[Intentionally Omitted].</w:t>
      </w:r>
    </w:p>
    <w:p>
      <w:pPr>
        <w:pStyle w:val="Level3withunderscore"/>
        <w:numPr>
          <w:ilvl w:val="2"/>
          <w:numId w:val="23"/>
        </w:numPr>
        <w:spacing w:before="120" w:after="240"/>
        <w:outlineLvl w:val="2"/>
      </w:pPr>
      <w:r>
        <w:t>Settlement Quality Meter Data for each Distributed Energy Resource and for the Distributed Energy Resource Aggregation, within ten (10) Business Days of Seller’s receipt of Notice from SCE requesting the same.</w:t>
      </w:r>
    </w:p>
    <w:p>
      <w:pPr>
        <w:pStyle w:val="Legal5L3"/>
        <w:numPr>
          <w:ilvl w:val="2"/>
          <w:numId w:val="23"/>
        </w:numPr>
        <w:rPr>
          <w:b w:val="0"/>
        </w:rPr>
      </w:pPr>
      <w:r>
        <w:rPr>
          <w:b w:val="0"/>
        </w:rPr>
        <w:t>Seller shall keep all operating records required of a Qualifying Facility by any applicable CPUC order as well as any additional information that may be required of a Qualifying Facility in order to demonstrate compliance with all applicable standards which have been adopted by the CPUC.</w:t>
      </w:r>
    </w:p>
    <w:p>
      <w:pPr>
        <w:pStyle w:val="Legal5L3"/>
        <w:numPr>
          <w:ilvl w:val="2"/>
          <w:numId w:val="23"/>
        </w:numPr>
        <w:rPr>
          <w:b w:val="0"/>
        </w:rPr>
      </w:pPr>
      <w:r>
        <w:rPr>
          <w:b w:val="0"/>
        </w:rPr>
        <w:t>If the Generating Facility is a ‘qualifying cogeneration facility’ as contemplated in 18 CFR Section 292.205, then within thirty (30) days following the end of each calendar year, and within thirty (30) days following the end of the Delivery Term, Seller shall provide to Buyer:</w:t>
      </w:r>
    </w:p>
    <w:p>
      <w:pPr>
        <w:pStyle w:val="Legal5L4"/>
        <w:numPr>
          <w:ilvl w:val="3"/>
          <w:numId w:val="23"/>
        </w:numPr>
        <w:rPr>
          <w:b w:val="0"/>
          <w:color w:val="000000" w:themeColor="text1"/>
        </w:rPr>
      </w:pPr>
      <w:r>
        <w:rPr>
          <w:b w:val="0"/>
        </w:rPr>
        <w:t xml:space="preserve">A copy of a FERC order waiving for the Generating Facility, the applicable operating and efficiency standards for qualifying cogeneration facilities for the applicable year; or </w:t>
      </w:r>
    </w:p>
    <w:p>
      <w:pPr>
        <w:pStyle w:val="Legal5L4"/>
        <w:numPr>
          <w:ilvl w:val="3"/>
          <w:numId w:val="23"/>
        </w:numPr>
        <w:rPr>
          <w:b w:val="0"/>
          <w:color w:val="000000" w:themeColor="text1"/>
        </w:rPr>
      </w:pPr>
      <w:r>
        <w:rPr>
          <w:b w:val="0"/>
        </w:rPr>
        <w:t>A completed copy of Buyer’s ‘QF Efficiency Monitoring Program – Cogeneration Data Reporting Form,’ substantially in the form of Exhibit Q-1, with calculations and verifiable supporting data, which demonstrates the compliance of the Generating Facility with cogeneration Qualifying Facility operating and efficiency standards set forth in 18 CFR Section 292.205 ‘Criteria for Qualifying Cogeneration Facilities,’ for the applicable year.</w:t>
      </w:r>
    </w:p>
    <w:p>
      <w:pPr>
        <w:pStyle w:val="Legal5L3"/>
        <w:numPr>
          <w:ilvl w:val="2"/>
          <w:numId w:val="23"/>
        </w:numPr>
        <w:rPr>
          <w:b w:val="0"/>
        </w:rPr>
      </w:pPr>
      <w:r>
        <w:rPr>
          <w:b w:val="0"/>
        </w:rPr>
        <w:t>If the Generating Facility is a ‘qualifying small power production facility’ as contemplated in 18 CFR Section Sections 292.203(a), 292.203(c) and 292.204, then within thirty (30) days following the end of each year, and within thirty (30) days following the end of the Delivery Term, Seller shall provide to Buyer:</w:t>
      </w:r>
    </w:p>
    <w:p>
      <w:pPr>
        <w:pStyle w:val="Legal5L4"/>
        <w:numPr>
          <w:ilvl w:val="3"/>
          <w:numId w:val="23"/>
        </w:numPr>
        <w:rPr>
          <w:b w:val="0"/>
        </w:rPr>
      </w:pPr>
      <w:r>
        <w:rPr>
          <w:b w:val="0"/>
        </w:rPr>
        <w:t>A copy of a FERC order waiving for the Generating Facility, the applicable operating and fuel use standards for qualifying small power production facilities for the applicable year; or</w:t>
      </w:r>
    </w:p>
    <w:p>
      <w:pPr>
        <w:pStyle w:val="Legal5L4"/>
        <w:numPr>
          <w:ilvl w:val="3"/>
          <w:numId w:val="23"/>
        </w:numPr>
        <w:rPr>
          <w:b w:val="0"/>
        </w:rPr>
      </w:pPr>
      <w:r>
        <w:rPr>
          <w:b w:val="0"/>
        </w:rPr>
        <w:t>A completed copy of Buyer’s ‘Fuel Use Standards – Small Power Producer Data Reporting Form,’ substantially in the form of Exhibit Q-2, with calculations and verifiable supporting data, which demonstrates the compliance of the Generating Facility with small power producer Qualifying Facility fuel use standards set forth in 18 CFR Section 292.204 ‘Criteria for Qualifying Small Power Production Facilities,’ for the applicable year.”.</w:t>
      </w:r>
    </w:p>
    <w:p>
      <w:pPr>
        <w:pStyle w:val="BodyText2"/>
        <w:numPr>
          <w:ilvl w:val="0"/>
          <w:numId w:val="2"/>
        </w:numPr>
        <w:spacing w:after="240"/>
      </w:pPr>
      <w:r>
        <w:t>Section 3.19(a) is deleted and replaced with the following:</w:t>
      </w:r>
    </w:p>
    <w:p>
      <w:pPr>
        <w:pStyle w:val="Level3withunderscore"/>
        <w:numPr>
          <w:ilvl w:val="2"/>
          <w:numId w:val="0"/>
        </w:numPr>
        <w:spacing w:before="120" w:after="240"/>
        <w:ind w:left="1440" w:hanging="720"/>
        <w:outlineLvl w:val="2"/>
      </w:pPr>
      <w:r>
        <w:t xml:space="preserve">“(a) </w:t>
      </w:r>
      <w:r>
        <w:tab/>
        <w:t>Within thirty (30) days after the Commercial Operation Date, Seller shall file an application or other appropriate request with the CEC for CEC Certification for each Distributed Energy Resource, the Distributed Energy Resource Aggregation, or the Generating Facility, as applicable.”.</w:t>
      </w:r>
    </w:p>
    <w:p>
      <w:pPr>
        <w:pStyle w:val="BodyText2"/>
        <w:numPr>
          <w:ilvl w:val="0"/>
          <w:numId w:val="2"/>
        </w:numPr>
        <w:spacing w:after="240"/>
      </w:pPr>
      <w:r>
        <w:t>Section 3.21(c) is deleted and replaced with the following:</w:t>
      </w:r>
    </w:p>
    <w:p>
      <w:pPr>
        <w:pStyle w:val="Level3withunderscore"/>
        <w:numPr>
          <w:ilvl w:val="2"/>
          <w:numId w:val="0"/>
        </w:numPr>
        <w:spacing w:before="120"/>
        <w:ind w:left="1440" w:hanging="720"/>
        <w:outlineLvl w:val="2"/>
      </w:pPr>
      <w:r>
        <w:t>“(c)</w:t>
      </w:r>
      <w:r>
        <w:tab/>
      </w:r>
      <w:r>
        <w:rPr>
          <w:u w:val="single"/>
        </w:rPr>
        <w:t>Product Replacement Damage Amount Calculation</w:t>
      </w:r>
      <w:r>
        <w:t>.</w:t>
      </w:r>
    </w:p>
    <w:p>
      <w:pPr>
        <w:spacing w:before="120" w:after="240"/>
        <w:ind w:left="1440"/>
      </w:pPr>
      <w:r>
        <w:t>The Lost Output amount that will be used by SCE in the Product Replacement Damage Amount calculation, set forth in Exhibit F, will be the amount reasonable determine by SCE.”.</w:t>
      </w:r>
    </w:p>
    <w:p>
      <w:pPr>
        <w:pStyle w:val="BodyText2"/>
        <w:numPr>
          <w:ilvl w:val="0"/>
          <w:numId w:val="2"/>
        </w:numPr>
        <w:spacing w:after="240"/>
      </w:pPr>
      <w:r>
        <w:t>The first paragraph of Section 3.22(a) is deleted and replaced with the following:</w:t>
      </w:r>
    </w:p>
    <w:p>
      <w:pPr>
        <w:pStyle w:val="BodyText2"/>
        <w:spacing w:after="240"/>
        <w:ind w:left="1440"/>
      </w:pPr>
      <w:r>
        <w:t xml:space="preserve">“(a) </w:t>
      </w:r>
      <w:r>
        <w:tab/>
        <w:t>Throughout the Delivery Term, Seller shall prepare and provide to SCE a report with the Actual Available Capacity of the Generating Facility and for each Distributed Energy Resource (an “Actual Availability Report”) for each month.”.</w:t>
      </w:r>
    </w:p>
    <w:p>
      <w:pPr>
        <w:pStyle w:val="BodyText2"/>
        <w:numPr>
          <w:ilvl w:val="0"/>
          <w:numId w:val="2"/>
        </w:numPr>
        <w:spacing w:after="240"/>
        <w:rPr>
          <w:i/>
          <w:iCs/>
          <w:color w:val="0000FF"/>
        </w:rPr>
      </w:pPr>
      <w:r>
        <w:rPr>
          <w:i/>
          <w:iCs/>
          <w:color w:val="0000FF"/>
        </w:rPr>
        <w:t>[Intentionally Omitted.] {SCE Comment: for all technologies other than Wind} [Section 3.23(a) is deleted and replaced with the following:</w:t>
      </w:r>
    </w:p>
    <w:p>
      <w:pPr>
        <w:pStyle w:val="Level3withunderscore"/>
        <w:numPr>
          <w:ilvl w:val="2"/>
          <w:numId w:val="0"/>
        </w:numPr>
        <w:spacing w:before="120"/>
        <w:ind w:left="1440" w:hanging="720"/>
        <w:outlineLvl w:val="2"/>
        <w:rPr>
          <w:i/>
          <w:iCs/>
          <w:color w:val="0000FF"/>
        </w:rPr>
      </w:pPr>
      <w:r>
        <w:rPr>
          <w:i/>
          <w:iCs/>
          <w:color w:val="0000FF"/>
          <w:szCs w:val="24"/>
        </w:rPr>
        <w:t xml:space="preserve">“(a) </w:t>
      </w:r>
      <w:r>
        <w:tab/>
      </w:r>
      <w:r>
        <w:rPr>
          <w:i/>
          <w:iCs/>
          <w:color w:val="0000FF"/>
          <w:szCs w:val="24"/>
        </w:rPr>
        <w:t>Seller shall provide to SCE a minimum of one (1) year of recorded meteorological data from each DER Site not later than ninety (90) days before the Commercial Operation Date.</w:t>
      </w:r>
    </w:p>
    <w:p>
      <w:pPr>
        <w:spacing w:before="120" w:after="240"/>
        <w:ind w:left="1440"/>
        <w:rPr>
          <w:i/>
          <w:iCs/>
          <w:color w:val="0000FF"/>
        </w:rPr>
      </w:pPr>
      <w:r>
        <w:rPr>
          <w:i/>
          <w:iCs/>
          <w:color w:val="0000FF"/>
        </w:rPr>
        <w:t>Seller may provide data from additional years if any such data is available.”.]</w:t>
      </w:r>
      <w:r>
        <w:t xml:space="preserve"> </w:t>
      </w:r>
      <w:r>
        <w:rPr>
          <w:i/>
          <w:iCs/>
          <w:color w:val="0000FF"/>
        </w:rPr>
        <w:t>{SCE Comment:  For Wind only}</w:t>
      </w:r>
    </w:p>
    <w:p>
      <w:pPr>
        <w:pStyle w:val="BodyText2"/>
        <w:numPr>
          <w:ilvl w:val="0"/>
          <w:numId w:val="2"/>
        </w:numPr>
        <w:spacing w:after="240"/>
        <w:rPr>
          <w:i/>
          <w:iCs/>
          <w:color w:val="0000FF"/>
        </w:rPr>
      </w:pPr>
      <w:r>
        <w:rPr>
          <w:i/>
          <w:iCs/>
          <w:color w:val="0000FF"/>
        </w:rPr>
        <w:t xml:space="preserve">[Intentionally Omitted.] {SCE Comment: for all technologies other than Solar} [The first paragraph of Section 3.24(a) is deleted and replaced with the following: </w:t>
      </w:r>
    </w:p>
    <w:p>
      <w:pPr>
        <w:pStyle w:val="Level3withunderscore"/>
        <w:keepNext/>
        <w:numPr>
          <w:ilvl w:val="2"/>
          <w:numId w:val="0"/>
        </w:numPr>
        <w:spacing w:before="120" w:after="240"/>
        <w:ind w:left="1440" w:hanging="720"/>
        <w:outlineLvl w:val="2"/>
        <w:rPr>
          <w:i/>
          <w:iCs/>
          <w:color w:val="0000FF"/>
        </w:rPr>
      </w:pPr>
      <w:r>
        <w:rPr>
          <w:i/>
          <w:iCs/>
          <w:color w:val="0000FF"/>
        </w:rPr>
        <w:t>“(a)</w:t>
      </w:r>
      <w:r>
        <w:rPr>
          <w:i/>
          <w:iCs/>
          <w:color w:val="0000FF"/>
        </w:rPr>
        <w:tab/>
        <w:t>Seller shall provide to SCE a minimum of one (1) year of recorded meteorological data from each DER Site not later than ninety (90) days before the Commercial Operation Date.”.] {SCE Comment:  For Solar only}</w:t>
      </w:r>
    </w:p>
    <w:p>
      <w:pPr>
        <w:pStyle w:val="BodyText2"/>
        <w:numPr>
          <w:ilvl w:val="0"/>
          <w:numId w:val="2"/>
        </w:numPr>
        <w:spacing w:after="240"/>
      </w:pPr>
      <w:r>
        <w:t>New Sections 3.29, 3.30, 3.31, 3.32, 3.33, 3.34, 3.35, 3.36 and 3.37 are added as follows:</w:t>
      </w:r>
    </w:p>
    <w:p>
      <w:pPr>
        <w:pStyle w:val="Style10"/>
        <w:tabs>
          <w:tab w:val="clear" w:pos="1170"/>
        </w:tabs>
        <w:ind w:left="1440" w:firstLine="0"/>
        <w:rPr>
          <w:u w:val="none"/>
        </w:rPr>
      </w:pPr>
      <w:r>
        <w:rPr>
          <w:u w:val="none"/>
        </w:rPr>
        <w:t>“3.29</w:t>
      </w:r>
      <w:r>
        <w:rPr>
          <w:u w:val="none"/>
        </w:rPr>
        <w:tab/>
      </w:r>
      <w:r>
        <w:t>Subscription</w:t>
      </w:r>
      <w:r>
        <w:rPr>
          <w:u w:val="none"/>
        </w:rPr>
        <w:t>.</w:t>
      </w:r>
    </w:p>
    <w:p>
      <w:pPr>
        <w:pStyle w:val="Style10"/>
        <w:tabs>
          <w:tab w:val="clear" w:pos="1170"/>
        </w:tabs>
        <w:ind w:left="1440" w:firstLine="0"/>
        <w:rPr>
          <w:u w:val="none"/>
        </w:rPr>
      </w:pPr>
      <w:r>
        <w:rPr>
          <w:u w:val="none"/>
        </w:rPr>
        <w:t>Seller shall provide Buyer with Subscription Information and Bill Credit Instructions in the format set forth in Exhibit P (as such Exhibit P may be modified by the Buyer in its reasonable discretion to reflect updates to its business practices) setting forth, with respect to each of Seller’s Customers for the Project, the information required in Exhibit P, such Subscription Information and Bill Credit Instructions to be delivered no later than sixty (60) days prior to the Commercial Operation Date and, thereafter, ten (10) Business Days after the first day of each calendar month, with respect to the prior calendar month.  Following the Effective Date, Seller may include only Customers for the Project who are located in Buyer’s then-current service territory on Seller’s Subscription Information and Bill Credit Instructions.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incorrect information contained in inaccurate or incomplete Subscription Information and Bill Credit Instructions.</w:t>
      </w:r>
    </w:p>
    <w:p>
      <w:pPr>
        <w:pStyle w:val="Style10"/>
        <w:numPr>
          <w:ilvl w:val="1"/>
          <w:numId w:val="10"/>
        </w:numPr>
        <w:spacing w:before="240" w:after="240"/>
        <w:ind w:left="1440" w:hanging="720"/>
        <w:rPr>
          <w:u w:val="none"/>
        </w:rPr>
      </w:pPr>
      <w:r>
        <w:t>Assignment of Payments</w:t>
      </w:r>
      <w:r>
        <w:rPr>
          <w:u w:val="none"/>
        </w:rPr>
        <w:t>.</w:t>
      </w:r>
    </w:p>
    <w:p>
      <w:pPr>
        <w:widowControl w:val="0"/>
        <w:autoSpaceDE w:val="0"/>
        <w:autoSpaceDN w:val="0"/>
        <w:adjustRightInd w:val="0"/>
        <w:spacing w:before="120" w:after="120"/>
        <w:ind w:left="1440"/>
        <w:jc w:val="both"/>
      </w:pPr>
      <w:r>
        <w:t>Throughout the Delivery Term, Seller shall assign the right to payments for Subscribed Delivered Energy to its Customers.</w:t>
      </w:r>
    </w:p>
    <w:p>
      <w:pPr>
        <w:pStyle w:val="Style10"/>
        <w:numPr>
          <w:ilvl w:val="1"/>
          <w:numId w:val="10"/>
        </w:numPr>
        <w:spacing w:before="240" w:after="240"/>
        <w:ind w:left="1440" w:hanging="720"/>
      </w:pPr>
      <w:r>
        <w:t>Green-e® Energy</w:t>
      </w:r>
      <w:r>
        <w:rPr>
          <w:u w:val="none"/>
        </w:rPr>
        <w:t>.</w:t>
      </w:r>
    </w:p>
    <w:p>
      <w:pPr>
        <w:pStyle w:val="ListParagraph"/>
        <w:widowControl w:val="0"/>
        <w:numPr>
          <w:ilvl w:val="2"/>
          <w:numId w:val="41"/>
        </w:numPr>
        <w:autoSpaceDE w:val="0"/>
        <w:autoSpaceDN w:val="0"/>
        <w:adjustRightInd w:val="0"/>
        <w:spacing w:before="120" w:after="120" w:line="240" w:lineRule="atLeast"/>
      </w:pPr>
      <w:r>
        <w:t>Throughout the Delivery Term, Seller shall:</w:t>
      </w:r>
    </w:p>
    <w:p>
      <w:pPr>
        <w:pStyle w:val="ListParagraph"/>
        <w:widowControl w:val="0"/>
        <w:numPr>
          <w:ilvl w:val="3"/>
          <w:numId w:val="41"/>
        </w:numPr>
        <w:autoSpaceDE w:val="0"/>
        <w:autoSpaceDN w:val="0"/>
        <w:adjustRightInd w:val="0"/>
        <w:spacing w:before="120" w:after="120" w:line="240" w:lineRule="atLeast"/>
        <w:ind w:left="2880"/>
      </w:pPr>
      <w:r>
        <w:t>Comply with the Green-e® Energy eligibility criteria, requirements and best practices as updated from time to time by Green-e® Energy;</w:t>
      </w:r>
    </w:p>
    <w:p>
      <w:pPr>
        <w:pStyle w:val="ListParagraph"/>
        <w:widowControl w:val="0"/>
        <w:numPr>
          <w:ilvl w:val="3"/>
          <w:numId w:val="41"/>
        </w:numPr>
        <w:autoSpaceDE w:val="0"/>
        <w:autoSpaceDN w:val="0"/>
        <w:adjustRightInd w:val="0"/>
        <w:spacing w:before="120" w:after="120" w:line="240" w:lineRule="atLeast"/>
        <w:ind w:left="2880"/>
      </w:pPr>
      <w:r>
        <w:t>Provide all forms, disclosures and other documentation required by Buyer and its auditors in connection with the annual Green-e® Energy verification and audit;</w:t>
      </w:r>
    </w:p>
    <w:p>
      <w:pPr>
        <w:pStyle w:val="ListParagraph"/>
        <w:widowControl w:val="0"/>
        <w:numPr>
          <w:ilvl w:val="3"/>
          <w:numId w:val="41"/>
        </w:numPr>
        <w:autoSpaceDE w:val="0"/>
        <w:autoSpaceDN w:val="0"/>
        <w:adjustRightInd w:val="0"/>
        <w:spacing w:before="120" w:after="120" w:line="240" w:lineRule="atLeast"/>
        <w:ind w:left="2880"/>
      </w:pPr>
      <w:r>
        <w:t xml:space="preserve">Provide to Buyer a copy of all annual Disclosure Documents that it provides to Customers; </w:t>
      </w:r>
    </w:p>
    <w:p>
      <w:pPr>
        <w:pStyle w:val="ListParagraph"/>
        <w:widowControl w:val="0"/>
        <w:numPr>
          <w:ilvl w:val="3"/>
          <w:numId w:val="41"/>
        </w:numPr>
        <w:autoSpaceDE w:val="0"/>
        <w:autoSpaceDN w:val="0"/>
        <w:adjustRightInd w:val="0"/>
        <w:spacing w:before="120" w:after="120" w:line="240" w:lineRule="atLeast"/>
        <w:ind w:left="2880"/>
      </w:pPr>
      <w:r>
        <w:t>Provide Buyer with a completed ‘Green-e® Energy Attestation From Generator Participating In A Tracking System’ form (or successor form available on Green-e® Energy’s website) promptly when required by Buyer; and</w:t>
      </w:r>
    </w:p>
    <w:p>
      <w:pPr>
        <w:pStyle w:val="ListParagraph"/>
        <w:widowControl w:val="0"/>
        <w:numPr>
          <w:ilvl w:val="3"/>
          <w:numId w:val="41"/>
        </w:numPr>
        <w:autoSpaceDE w:val="0"/>
        <w:autoSpaceDN w:val="0"/>
        <w:adjustRightInd w:val="0"/>
        <w:spacing w:before="120" w:after="120" w:line="240" w:lineRule="atLeast"/>
        <w:ind w:left="2880"/>
      </w:pPr>
      <w:r>
        <w:t>Provide Buyer with Green-e® Energy host attestations as they are requested.</w:t>
      </w:r>
    </w:p>
    <w:p>
      <w:pPr>
        <w:pStyle w:val="ListParagraph"/>
        <w:widowControl w:val="0"/>
        <w:numPr>
          <w:ilvl w:val="2"/>
          <w:numId w:val="41"/>
        </w:numPr>
        <w:autoSpaceDE w:val="0"/>
        <w:autoSpaceDN w:val="0"/>
        <w:adjustRightInd w:val="0"/>
        <w:spacing w:before="120" w:after="120" w:line="240" w:lineRule="atLeast"/>
        <w:ind w:left="2160"/>
      </w:pPr>
      <w:r>
        <w:t>Throughout the Delivery Term and surviving expiration of the Agreement, Seller shall disclose information requested by Buyer or Green-e® Energy for Green-e® Energy certification, including but not limited to information related to:</w:t>
      </w:r>
    </w:p>
    <w:p>
      <w:pPr>
        <w:pStyle w:val="ListParagraph"/>
        <w:widowControl w:val="0"/>
        <w:numPr>
          <w:ilvl w:val="3"/>
          <w:numId w:val="41"/>
        </w:numPr>
        <w:autoSpaceDE w:val="0"/>
        <w:autoSpaceDN w:val="0"/>
        <w:adjustRightInd w:val="0"/>
        <w:spacing w:before="120" w:after="120" w:line="240" w:lineRule="atLeast"/>
        <w:ind w:left="2880"/>
      </w:pPr>
      <w:r>
        <w:t>Seller agreeing to provide Green-e® Energy certified resources to all Customers;</w:t>
      </w:r>
    </w:p>
    <w:p>
      <w:pPr>
        <w:pStyle w:val="ListParagraph"/>
        <w:widowControl w:val="0"/>
        <w:numPr>
          <w:ilvl w:val="3"/>
          <w:numId w:val="41"/>
        </w:numPr>
        <w:autoSpaceDE w:val="0"/>
        <w:autoSpaceDN w:val="0"/>
        <w:adjustRightInd w:val="0"/>
        <w:spacing w:before="120" w:after="120" w:line="240" w:lineRule="atLeast"/>
        <w:ind w:left="2880"/>
      </w:pPr>
      <w:r>
        <w:t>Seller agreeing to abide by Green-e® Energy requirements and best practices as specified on the Green-e® Energy website;</w:t>
      </w:r>
    </w:p>
    <w:p>
      <w:pPr>
        <w:pStyle w:val="ListParagraph"/>
        <w:widowControl w:val="0"/>
        <w:numPr>
          <w:ilvl w:val="3"/>
          <w:numId w:val="41"/>
        </w:numPr>
        <w:autoSpaceDE w:val="0"/>
        <w:autoSpaceDN w:val="0"/>
        <w:adjustRightInd w:val="0"/>
        <w:spacing w:before="120" w:after="120" w:line="240" w:lineRule="atLeast"/>
        <w:ind w:left="2880"/>
      </w:pPr>
      <w:r>
        <w:t>Ensuring that all marketing of and disclosures relating to the Project is accurate and in compliance with the FTC Green Guides, and Green-e® Energy requirements, the Green-e® Energy Code of Conduct, and best practices;</w:t>
      </w:r>
    </w:p>
    <w:p>
      <w:pPr>
        <w:pStyle w:val="ListParagraph"/>
        <w:widowControl w:val="0"/>
        <w:numPr>
          <w:ilvl w:val="3"/>
          <w:numId w:val="41"/>
        </w:numPr>
        <w:autoSpaceDE w:val="0"/>
        <w:autoSpaceDN w:val="0"/>
        <w:adjustRightInd w:val="0"/>
        <w:spacing w:before="120" w:after="120" w:line="240" w:lineRule="atLeast"/>
        <w:ind w:left="2880"/>
      </w:pPr>
      <w:r>
        <w:t>Seller maintaining a webpage with disclosures about the Project, Seller’s customer service contact information, and links to both Buyer’s CR webpage and the Green-e® Energy website;</w:t>
      </w:r>
    </w:p>
    <w:p>
      <w:pPr>
        <w:pStyle w:val="ListParagraph"/>
        <w:widowControl w:val="0"/>
        <w:numPr>
          <w:ilvl w:val="3"/>
          <w:numId w:val="41"/>
        </w:numPr>
        <w:autoSpaceDE w:val="0"/>
        <w:autoSpaceDN w:val="0"/>
        <w:adjustRightInd w:val="0"/>
        <w:spacing w:before="120" w:after="120" w:line="240" w:lineRule="atLeast"/>
        <w:ind w:left="2880"/>
      </w:pPr>
      <w:r>
        <w:t xml:space="preserve">Providing completed Disclosure Documents to each potential Customer prior to signing a CSA with a customer and in a welcome packet distributed sixty (60) days prior to the Commercial Operation Date and annually thereafter (and in each case with a copy to Buyer), along with a statement that such Disclosure Documents are required by Green-e® Energy, which shall include, without limitation: (1) the amount of energy, in kWh, that Customer has been provided from the Project; (2) the </w:t>
      </w:r>
      <w:r>
        <w:rPr>
          <w:color w:val="000000" w:themeColor="text1"/>
        </w:rPr>
        <w:t xml:space="preserve">price per kW or kWh; (3) the </w:t>
      </w:r>
      <w:r>
        <w:t xml:space="preserve">kW or kWh contracted for (option to also include percentage of Generating Facility’s output); (4) </w:t>
      </w:r>
      <w:r>
        <w:rPr>
          <w:color w:val="000000" w:themeColor="text1"/>
        </w:rPr>
        <w:t xml:space="preserve">the Term; (5) the renewable resource mix; (6) the Generating Facility location; (7) Seller’s contact information; (8) a </w:t>
      </w:r>
      <w:r>
        <w:t xml:space="preserve">disclaimer stating that capacity does not guarantee a certain amount of output and output may vary (if selling in kW); (9) an estimated output in kWh for each Customer’s Subscription (if selling in kW); (10) the average kW needed to power a home in the region (if selling in kW); (11) Seller’s customer service contact information; (12) a link to Buyer’s CR webpage; (13) all terms and conditions of Customer’s Subscription; and (14) a statement that these disclosures are required by Green-e® Energy and information about Green-e® Energy certification and link to Green-e® Energy’s website: </w:t>
      </w:r>
      <w:hyperlink r:id="rId13">
        <w:r>
          <w:rPr>
            <w:rStyle w:val="Hyperlink"/>
          </w:rPr>
          <w:t>www.green-e.org/energy</w:t>
        </w:r>
      </w:hyperlink>
      <w:r>
        <w:t>; and</w:t>
      </w:r>
    </w:p>
    <w:p>
      <w:pPr>
        <w:pStyle w:val="ListParagraph"/>
        <w:widowControl w:val="0"/>
        <w:numPr>
          <w:ilvl w:val="3"/>
          <w:numId w:val="41"/>
        </w:numPr>
        <w:autoSpaceDE w:val="0"/>
        <w:autoSpaceDN w:val="0"/>
        <w:adjustRightInd w:val="0"/>
        <w:spacing w:before="120" w:after="120" w:line="240" w:lineRule="atLeast"/>
        <w:ind w:left="2880"/>
      </w:pPr>
      <w:r>
        <w:t>Seller’s compliance with Green-e® Energy’s annual verification and audit.</w:t>
      </w:r>
    </w:p>
    <w:p>
      <w:pPr>
        <w:pStyle w:val="Style10"/>
        <w:numPr>
          <w:ilvl w:val="1"/>
          <w:numId w:val="10"/>
        </w:numPr>
        <w:spacing w:before="240" w:after="240"/>
        <w:ind w:left="1440" w:hanging="720"/>
      </w:pPr>
      <w:r>
        <w:rPr>
          <w:u w:val="none"/>
        </w:rPr>
        <w:t xml:space="preserve"> </w:t>
      </w:r>
      <w:r>
        <w:t>Marketing Requirements.</w:t>
      </w:r>
    </w:p>
    <w:p>
      <w:pPr>
        <w:widowControl w:val="0"/>
        <w:autoSpaceDE w:val="0"/>
        <w:autoSpaceDN w:val="0"/>
        <w:adjustRightInd w:val="0"/>
        <w:spacing w:before="120" w:after="120"/>
        <w:ind w:left="1440"/>
      </w:pPr>
      <w:r>
        <w:t>Prior to the Effective Date and continuing throughout the Delivery Term: (a) Seller shall have complied with and shall continue to comply with SCE’s marketing requirements, as set forth on SCE’s website, at &lt;</w:t>
      </w:r>
      <w:hyperlink r:id="rId14">
        <w:r>
          <w:rPr>
            <w:rStyle w:val="Hyperlink"/>
          </w:rPr>
          <w:t>www.on.sce.com/CRDevInfo</w:t>
        </w:r>
      </w:hyperlink>
      <w:r>
        <w:rPr>
          <w:color w:val="000000" w:themeColor="text1"/>
        </w:rPr>
        <w:t>&gt;, or successor thereof, and as may be modified by SCE from time to time,</w:t>
      </w:r>
      <w:r>
        <w:t xml:space="preserve"> and any Green-e® Energy eligibility criteria and requirements; (b) all marketing by Seller shall be accurate and in compliance with the FTC Green Guides; (c) any changes to the marketing plan or marketing materials shall be submitted to Buyer for review prior to Seller’s use of such materials; and (d) Seller shall maintain an internet website dedicated to the Project containing disclosures about the Project as required by Green-e® Energy, including a link to Buyer’s CR Tariff webpage, a link to the Green-e® Energy website, and customer service contact information.</w:t>
      </w:r>
    </w:p>
    <w:p>
      <w:pPr>
        <w:pStyle w:val="Style10"/>
        <w:numPr>
          <w:ilvl w:val="1"/>
          <w:numId w:val="10"/>
        </w:numPr>
        <w:spacing w:before="240" w:after="240"/>
        <w:ind w:left="1440" w:hanging="720"/>
      </w:pPr>
      <w:r>
        <w:rPr>
          <w:u w:val="none"/>
        </w:rPr>
        <w:t xml:space="preserve"> </w:t>
      </w:r>
      <w:r>
        <w:t>California Air Resources Board’s Voluntary Renewable Electricity Program.</w:t>
      </w:r>
    </w:p>
    <w:p>
      <w:pPr>
        <w:widowControl w:val="0"/>
        <w:autoSpaceDE w:val="0"/>
        <w:autoSpaceDN w:val="0"/>
        <w:adjustRightInd w:val="0"/>
        <w:spacing w:before="120" w:after="120"/>
        <w:ind w:left="1440"/>
      </w:pPr>
      <w:r>
        <w:t>Throughout the Delivery Term, the Seller shall ensure that the Project complies with the requirements of the California Air Resources Board’s Voluntary Renewable Electricity Program and Seller shall provide Buyer with all documents necessary to enable Buyer to retire greenhouse gas allowances on behalf of Customers in compliance with the California Air Resources Board’s Voluntary Renewable Electricity Program.</w:t>
      </w:r>
    </w:p>
    <w:p>
      <w:pPr>
        <w:pStyle w:val="Style10"/>
        <w:numPr>
          <w:ilvl w:val="1"/>
          <w:numId w:val="10"/>
        </w:numPr>
        <w:spacing w:before="240" w:after="240"/>
        <w:ind w:left="1440" w:hanging="720"/>
      </w:pPr>
      <w:r>
        <w:rPr>
          <w:u w:val="none"/>
        </w:rPr>
        <w:t xml:space="preserve"> </w:t>
      </w:r>
      <w:r>
        <w:t>Customer-Seller Agreement.</w:t>
      </w:r>
    </w:p>
    <w:p>
      <w:pPr>
        <w:pStyle w:val="Style10"/>
        <w:tabs>
          <w:tab w:val="clear" w:pos="1170"/>
        </w:tabs>
        <w:ind w:left="1440" w:firstLine="0"/>
        <w:rPr>
          <w:u w:val="none"/>
        </w:rPr>
      </w:pPr>
      <w:r>
        <w:rPr>
          <w:u w:val="none"/>
        </w:rPr>
        <w:t>Seller shall have a CSA with each Customer, which shall comply with the Green-e® Energy eligibility criteria and requirements, and Seller shall be required to include the following provisions in each CSA:</w:t>
      </w:r>
    </w:p>
    <w:p>
      <w:pPr>
        <w:pStyle w:val="Level3withunderscore"/>
        <w:numPr>
          <w:ilvl w:val="2"/>
          <w:numId w:val="10"/>
        </w:numPr>
        <w:spacing w:before="120" w:after="120" w:line="240" w:lineRule="atLeast"/>
        <w:outlineLvl w:val="2"/>
      </w:pPr>
      <w:r>
        <w:t>An outline detailing the program structure of  the 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p>
    <w:p>
      <w:pPr>
        <w:pStyle w:val="Level3withunderscore"/>
        <w:numPr>
          <w:ilvl w:val="2"/>
          <w:numId w:val="10"/>
        </w:numPr>
        <w:spacing w:before="120" w:after="120" w:line="240" w:lineRule="atLeast"/>
        <w:outlineLvl w:val="2"/>
      </w:pPr>
      <w:r>
        <w:t>The benefits and risks to Customer of subscribing to the Project, including any termination of the Agreement or termination fees that may be assessed by Seller or Buyer, and that Customer should not expect to receive bill credits in excess of the amount of consideration it provides to Seller under the CSA;</w:t>
      </w:r>
    </w:p>
    <w:p>
      <w:pPr>
        <w:pStyle w:val="Level3withunderscore"/>
        <w:numPr>
          <w:ilvl w:val="2"/>
          <w:numId w:val="10"/>
        </w:numPr>
        <w:spacing w:before="120" w:after="120" w:line="240" w:lineRule="atLeast"/>
        <w:outlineLvl w:val="2"/>
      </w:pPr>
      <w:r>
        <w:t>Customer acknowledgment of the risks associated with participating in wholesale energy markets;</w:t>
      </w:r>
    </w:p>
    <w:p>
      <w:pPr>
        <w:pStyle w:val="Level3withunderscore"/>
        <w:numPr>
          <w:ilvl w:val="2"/>
          <w:numId w:val="10"/>
        </w:numPr>
        <w:spacing w:before="120" w:after="120" w:line="240" w:lineRule="atLeast"/>
        <w:outlineLvl w:val="2"/>
      </w:pPr>
      <w:r>
        <w:t>Customer acknowledgment that it should not have any expectation of profits in deciding to enter into the CSA;</w:t>
      </w:r>
    </w:p>
    <w:p>
      <w:pPr>
        <w:pStyle w:val="Level3withunderscore"/>
        <w:numPr>
          <w:ilvl w:val="2"/>
          <w:numId w:val="10"/>
        </w:numPr>
        <w:spacing w:before="120" w:after="120" w:line="240" w:lineRule="atLeast"/>
        <w:outlineLvl w:val="2"/>
      </w:pPr>
      <w:r>
        <w:t>Customer acknowledgment that it will only receive bill credits to the extent the Project actually generates Qualified Amounts and Seller provides the correct Subscription Information and Bill Credit Instructions to Buyer as specified in Section 3.29;</w:t>
      </w:r>
    </w:p>
    <w:p>
      <w:pPr>
        <w:pStyle w:val="Level3withunderscore"/>
        <w:numPr>
          <w:ilvl w:val="2"/>
          <w:numId w:val="10"/>
        </w:numPr>
        <w:spacing w:before="120" w:after="120" w:line="240" w:lineRule="atLeast"/>
        <w:outlineLvl w:val="2"/>
      </w:pPr>
      <w:r>
        <w:t xml:space="preserve">The CSA will automatically terminate upon termination or expiration of this Agreement; </w:t>
      </w:r>
    </w:p>
    <w:p>
      <w:pPr>
        <w:pStyle w:val="Level3withunderscore"/>
        <w:numPr>
          <w:ilvl w:val="2"/>
          <w:numId w:val="10"/>
        </w:numPr>
        <w:spacing w:before="120" w:after="120" w:line="240" w:lineRule="atLeast"/>
        <w:outlineLvl w:val="2"/>
      </w:pPr>
      <w:r>
        <w:t xml:space="preserve">Customer acknowledgment that Buyer is not an issuer or underwriter under California or federal securities laws with respect to the Project, and that Buyer is not making an offer to sell or selling any securities whatsoever; </w:t>
      </w:r>
    </w:p>
    <w:p>
      <w:pPr>
        <w:pStyle w:val="Level3withunderscore"/>
        <w:numPr>
          <w:ilvl w:val="2"/>
          <w:numId w:val="10"/>
        </w:numPr>
        <w:spacing w:before="120" w:after="120" w:line="240" w:lineRule="atLeast"/>
        <w:outlineLvl w:val="2"/>
      </w:pPr>
      <w:r>
        <w:t>All disputes (including those related to bill credits) will be handled between the Seller and Customer pursuant to the dispute resolution provisions in the CSA;</w:t>
      </w:r>
    </w:p>
    <w:p>
      <w:pPr>
        <w:pStyle w:val="Level3withunderscore"/>
        <w:numPr>
          <w:ilvl w:val="2"/>
          <w:numId w:val="10"/>
        </w:numPr>
        <w:spacing w:before="120" w:after="120" w:line="240" w:lineRule="atLeast"/>
        <w:outlineLvl w:val="2"/>
      </w:pPr>
      <w:r>
        <w:t>Customers must enroll with Buyer’s CR Tariff as a condition to being eligible to receive bill credits;</w:t>
      </w:r>
    </w:p>
    <w:p>
      <w:pPr>
        <w:pStyle w:val="Level3withunderscore"/>
        <w:numPr>
          <w:ilvl w:val="2"/>
          <w:numId w:val="10"/>
        </w:numPr>
        <w:spacing w:before="120" w:after="120" w:line="240" w:lineRule="atLeast"/>
        <w:outlineLvl w:val="2"/>
      </w:pPr>
      <w:r>
        <w:t xml:space="preserve">Customers must un-enroll from Buyer’s CR Tariff if Customer no longer wishes to subscribe to the Project; </w:t>
      </w:r>
    </w:p>
    <w:p>
      <w:pPr>
        <w:pStyle w:val="Level3withunderscore"/>
        <w:numPr>
          <w:ilvl w:val="2"/>
          <w:numId w:val="10"/>
        </w:numPr>
        <w:spacing w:before="120" w:after="120" w:line="240" w:lineRule="atLeast"/>
        <w:outlineLvl w:val="2"/>
      </w:pPr>
      <w:r>
        <w:t>Customers cannot transfer their Subscriptions to other parties;</w:t>
      </w:r>
    </w:p>
    <w:p>
      <w:pPr>
        <w:pStyle w:val="Level3withunderscore"/>
        <w:numPr>
          <w:ilvl w:val="2"/>
          <w:numId w:val="10"/>
        </w:numPr>
        <w:spacing w:before="120" w:after="120" w:line="240" w:lineRule="atLeast"/>
        <w:outlineLvl w:val="2"/>
      </w:pPr>
      <w:r>
        <w:t>Customers may not subscribe for more than 120% of their forecasted annual load, as reasonably determined by Buyer based on historical usage data;</w:t>
      </w:r>
    </w:p>
    <w:p>
      <w:pPr>
        <w:pStyle w:val="Level3withunderscore"/>
        <w:numPr>
          <w:ilvl w:val="2"/>
          <w:numId w:val="10"/>
        </w:numPr>
        <w:spacing w:before="120" w:after="120" w:line="240" w:lineRule="atLeast"/>
        <w:outlineLvl w:val="2"/>
      </w:pPr>
      <w:r>
        <w:t>Customer Subscription payments to Seller, if any, are refundable until the Commercial Operation Date has been achieved, and Customer subscriptions are portable within Buyer’s territory upon the Effective Date;</w:t>
      </w:r>
    </w:p>
    <w:p>
      <w:pPr>
        <w:pStyle w:val="Level3withunderscore"/>
        <w:numPr>
          <w:ilvl w:val="2"/>
          <w:numId w:val="10"/>
        </w:numPr>
        <w:spacing w:before="120" w:after="120" w:line="240" w:lineRule="atLeast"/>
        <w:outlineLvl w:val="2"/>
      </w:pPr>
      <w:r>
        <w:t xml:space="preserve">Seller shall notify Customer in the event of Seller’s imminent bankruptcy or insolvency, or if foreclosure proceedings are initiated on the Project; </w:t>
      </w:r>
    </w:p>
    <w:p>
      <w:pPr>
        <w:pStyle w:val="Level3withunderscore"/>
        <w:numPr>
          <w:ilvl w:val="2"/>
          <w:numId w:val="10"/>
        </w:numPr>
        <w:spacing w:before="120" w:after="120" w:line="240" w:lineRule="atLeast"/>
        <w:outlineLvl w:val="2"/>
      </w:pPr>
      <w:r>
        <w:t xml:space="preserve">Disclosure that the Customer Subscription may be considered a ‘security’ issued by Seller under federal or state law; </w:t>
      </w:r>
    </w:p>
    <w:p>
      <w:pPr>
        <w:pStyle w:val="Level3withunderscore"/>
        <w:numPr>
          <w:ilvl w:val="2"/>
          <w:numId w:val="10"/>
        </w:numPr>
        <w:spacing w:before="120" w:after="120" w:line="240" w:lineRule="atLeast"/>
        <w:outlineLvl w:val="2"/>
      </w:pPr>
      <w:r>
        <w:t>Customer is not guaranteed any energy production from the Project;</w:t>
      </w:r>
    </w:p>
    <w:p>
      <w:pPr>
        <w:pStyle w:val="Level3withunderscore"/>
        <w:numPr>
          <w:ilvl w:val="2"/>
          <w:numId w:val="10"/>
        </w:numPr>
        <w:spacing w:before="120" w:after="120" w:line="240" w:lineRule="atLeast"/>
        <w:outlineLvl w:val="2"/>
      </w:pPr>
      <w:r>
        <w:t>Information describing Green-e® Energy and what requirements Seller is subject to in order to provide Customers with Green-e® Energy product;</w:t>
      </w:r>
    </w:p>
    <w:p>
      <w:pPr>
        <w:pStyle w:val="Level3withunderscore"/>
        <w:numPr>
          <w:ilvl w:val="2"/>
          <w:numId w:val="10"/>
        </w:numPr>
        <w:spacing w:before="120" w:after="120" w:line="240" w:lineRule="atLeast"/>
        <w:outlineLvl w:val="2"/>
      </w:pPr>
      <w:r>
        <w:t>A description of Customer access rights to the Site and the Generating Facility, if any;</w:t>
      </w:r>
    </w:p>
    <w:p>
      <w:pPr>
        <w:pStyle w:val="Level3withunderscore"/>
        <w:numPr>
          <w:ilvl w:val="2"/>
          <w:numId w:val="10"/>
        </w:numPr>
        <w:spacing w:before="120" w:after="120" w:line="240" w:lineRule="atLeast"/>
        <w:outlineLvl w:val="2"/>
      </w:pPr>
      <w:r>
        <w:t>Seller and Buyer shall share Customer information amongst themselves for purposes of billing and credits, program eligibility and verifying participation and that Buyer and Seller shall maintain the confidentiality of Customer information;</w:t>
      </w:r>
    </w:p>
    <w:p>
      <w:pPr>
        <w:pStyle w:val="Level3withunderscore"/>
        <w:numPr>
          <w:ilvl w:val="2"/>
          <w:numId w:val="10"/>
        </w:numPr>
        <w:spacing w:before="120" w:after="120" w:line="240" w:lineRule="atLeast"/>
        <w:outlineLvl w:val="2"/>
      </w:pPr>
      <w:r>
        <w:t>Seller’s customer service department must respond to Customer inquiries within two (2) Business Days after a Customer request;</w:t>
      </w:r>
    </w:p>
    <w:p>
      <w:pPr>
        <w:pStyle w:val="Level3withunderscore"/>
        <w:numPr>
          <w:ilvl w:val="2"/>
          <w:numId w:val="10"/>
        </w:numPr>
        <w:spacing w:before="120" w:after="120" w:line="240" w:lineRule="atLeast"/>
        <w:outlineLvl w:val="2"/>
      </w:pPr>
      <w:r>
        <w:t>Seller shall indemnify Customers for claims arising from or related to Seller’s construction, operation or financing of the Project, including  liens of any type, mortgages, stop notices, and claims for bodily injury, death or property damage or destruction;</w:t>
      </w:r>
    </w:p>
    <w:p>
      <w:pPr>
        <w:pStyle w:val="Level3withunderscore"/>
        <w:numPr>
          <w:ilvl w:val="2"/>
          <w:numId w:val="10"/>
        </w:numPr>
        <w:spacing w:before="120" w:after="120" w:line="240" w:lineRule="atLeast"/>
        <w:outlineLvl w:val="2"/>
      </w:pPr>
      <w: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p>
    <w:p>
      <w:pPr>
        <w:pStyle w:val="Level3withunderscore"/>
        <w:numPr>
          <w:ilvl w:val="2"/>
          <w:numId w:val="10"/>
        </w:numPr>
        <w:spacing w:before="120" w:after="120" w:line="240" w:lineRule="atLeast"/>
        <w:outlineLvl w:val="2"/>
      </w:pPr>
      <w: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the same terms and conditions as the original CSAs with existing Customers, or accept assignment of the existing CSAs with existing Customers. In addition, Seller shall provide Customers with notice of any such transfer or sale of the Project;</w:t>
      </w:r>
    </w:p>
    <w:p>
      <w:pPr>
        <w:pStyle w:val="Level3withunderscore"/>
        <w:numPr>
          <w:ilvl w:val="2"/>
          <w:numId w:val="10"/>
        </w:numPr>
        <w:spacing w:before="120" w:after="120" w:line="240" w:lineRule="atLeast"/>
        <w:outlineLvl w:val="2"/>
      </w:pPr>
      <w:r>
        <w:t>Seller shall notify Customers of any proposed modifications to the Project and provide Customers adequate time to withdraw their Subscription to the Project due to any such proposed modifications;</w:t>
      </w:r>
    </w:p>
    <w:p>
      <w:pPr>
        <w:pStyle w:val="Level3withunderscore"/>
        <w:numPr>
          <w:ilvl w:val="2"/>
          <w:numId w:val="10"/>
        </w:numPr>
        <w:spacing w:before="120" w:after="120" w:line="240" w:lineRule="atLeast"/>
        <w:outlineLvl w:val="2"/>
      </w:pPr>
      <w:r>
        <w:t>A Customer’s minimum Subscription must be projected to be an amount of energy per year equal to or greater than: (x) 100 kWh per month on average, calculated on an annual basis or (y) twenty five percent (25%) of such Customer’s load, or as otherwise required by Green-e® Energy;</w:t>
      </w:r>
    </w:p>
    <w:p>
      <w:pPr>
        <w:pStyle w:val="Level3withunderscore"/>
        <w:numPr>
          <w:ilvl w:val="2"/>
          <w:numId w:val="10"/>
        </w:numPr>
        <w:spacing w:before="120" w:after="120" w:line="240" w:lineRule="atLeast"/>
        <w:outlineLvl w:val="2"/>
      </w:pPr>
      <w:r>
        <w:t>Within sixty (60) days after the Commercial Operation Date, Seller must provide completed Disclosure Documents and a statement that Seller is  required by Green-e® Energy to provide updated Disclosure Documents to Customer on an annual basis;</w:t>
      </w:r>
    </w:p>
    <w:p>
      <w:pPr>
        <w:pStyle w:val="Level3withunderscore"/>
        <w:numPr>
          <w:ilvl w:val="2"/>
          <w:numId w:val="10"/>
        </w:numPr>
        <w:spacing w:before="120" w:after="120" w:line="240" w:lineRule="atLeast"/>
        <w:outlineLvl w:val="2"/>
      </w:pPr>
      <w:r>
        <w:t>Seller will not make any statements or representations in the CSA or its marketing materials implying that renewable energy is being used or delivered to anyone unless Seller knows that Renewable Energy Credit ownership supports such statements;</w:t>
      </w:r>
    </w:p>
    <w:p>
      <w:pPr>
        <w:pStyle w:val="Level3withunderscore"/>
        <w:numPr>
          <w:ilvl w:val="2"/>
          <w:numId w:val="10"/>
        </w:numPr>
        <w:spacing w:before="120" w:after="120" w:line="240" w:lineRule="atLeast"/>
        <w:outlineLvl w:val="2"/>
      </w:pPr>
      <w:r>
        <w:t>Seller representation that any electricity, stripped of Renewable Energy Credits is null power and no longer renewable and that, due to change of law provisions in the power purchase agreement between Buyer and Seller, power delivered may cease to be renewable;</w:t>
      </w:r>
    </w:p>
    <w:p>
      <w:pPr>
        <w:pStyle w:val="Level3withunderscore"/>
        <w:numPr>
          <w:ilvl w:val="2"/>
          <w:numId w:val="10"/>
        </w:numPr>
        <w:spacing w:before="120" w:after="120" w:line="240" w:lineRule="atLeast"/>
        <w:outlineLvl w:val="2"/>
      </w:pPr>
      <w:r>
        <w:t>Seller covenants not to claim the Renewable Energy Credits associated with any Metered Amounts;</w:t>
      </w:r>
    </w:p>
    <w:p>
      <w:pPr>
        <w:pStyle w:val="Level3withunderscore"/>
        <w:numPr>
          <w:ilvl w:val="2"/>
          <w:numId w:val="10"/>
        </w:numPr>
        <w:spacing w:before="120" w:after="120" w:line="240" w:lineRule="atLeast"/>
        <w:outlineLvl w:val="2"/>
      </w:pPr>
      <w:r>
        <w:t>Seller obligation regarding transfer and chain of custody of Renewable Energy Credits;</w:t>
      </w:r>
    </w:p>
    <w:p>
      <w:pPr>
        <w:pStyle w:val="Level3withunderscore"/>
        <w:numPr>
          <w:ilvl w:val="2"/>
          <w:numId w:val="10"/>
        </w:numPr>
        <w:spacing w:before="120" w:after="120" w:line="240" w:lineRule="atLeast"/>
        <w:outlineLvl w:val="2"/>
      </w:pPr>
      <w:r>
        <w:t>Seller shall provide Customer notice of any direct change of control of Seller (whether voluntary or by operation of law);</w:t>
      </w:r>
    </w:p>
    <w:p>
      <w:pPr>
        <w:pStyle w:val="Level3withunderscore"/>
        <w:numPr>
          <w:ilvl w:val="2"/>
          <w:numId w:val="10"/>
        </w:numPr>
        <w:spacing w:before="120" w:after="120" w:line="240" w:lineRule="atLeast"/>
        <w:outlineLvl w:val="2"/>
      </w:pPr>
      <w:r>
        <w:t>Seller shall disclose to Customers whether or not Seller will pursue Full Capacity Deliverability Status for the Project and the effects of achieving or not achieving Full Capacity Deliverability Status on the amount Customers will receive in bill credits;</w:t>
      </w:r>
    </w:p>
    <w:p>
      <w:pPr>
        <w:pStyle w:val="Level3withunderscore"/>
        <w:numPr>
          <w:ilvl w:val="2"/>
          <w:numId w:val="10"/>
        </w:numPr>
        <w:spacing w:before="120" w:after="120" w:line="240" w:lineRule="atLeast"/>
        <w:outlineLvl w:val="2"/>
      </w:pPr>
      <w:r>
        <w:t>Customer acknowledgment that rates offered under the CSA may not ultimately be cheaper than those offered under utility service and that the only aspect of service from Seller that can be kept constant for the term of the CSA is the generation rate component of the Customer’s bill; and</w:t>
      </w:r>
    </w:p>
    <w:p>
      <w:pPr>
        <w:pStyle w:val="Level3withunderscore"/>
        <w:numPr>
          <w:ilvl w:val="2"/>
          <w:numId w:val="10"/>
        </w:numPr>
        <w:spacing w:before="120" w:after="240" w:line="240" w:lineRule="atLeast"/>
        <w:outlineLvl w:val="2"/>
      </w:pPr>
      <w:r>
        <w:t>The generation rate component shall be a term in the CSA.</w:t>
      </w:r>
    </w:p>
    <w:p>
      <w:pPr>
        <w:pStyle w:val="Style10"/>
        <w:numPr>
          <w:ilvl w:val="1"/>
          <w:numId w:val="10"/>
        </w:numPr>
        <w:spacing w:before="240" w:after="240"/>
        <w:ind w:left="1440" w:hanging="720"/>
      </w:pPr>
      <w:r>
        <w:t>Distributed Energy Resource Aggregation.</w:t>
      </w:r>
    </w:p>
    <w:p>
      <w:pPr>
        <w:pStyle w:val="Style10"/>
        <w:tabs>
          <w:tab w:val="clear" w:pos="1170"/>
        </w:tabs>
        <w:ind w:left="1440" w:firstLine="0"/>
      </w:pPr>
      <w:r>
        <w:rPr>
          <w:u w:val="none"/>
        </w:rPr>
        <w:t>Throughout the Delivery Term, Seller covenants that it shall: (i) be a Distributed Energy Resource Provider, (ii) have a fully executed Distributed Energy Resource Provider Agreement; (iii) aggregate each of the Distributed Energy Resource(s) to a single Distributed Energy Resource Aggregation; (iv) promptly provide Notice to SCE if there are any modifications to Seller’s Master File, and such Notice shall identify the exact modification(s), the reason for the modification(s), and Seller shall provide supporting documentation as reasonably requested by SCE; and (v) promptly provide Notice to SCE if there are any modifications to Seller’s Generation Distribution Factor, and such Notice shall identify the exact modification(s), the reason for the modification(s), and Seller shall provide supporting documentation as reasonably requested by SCE.</w:t>
      </w:r>
    </w:p>
    <w:p>
      <w:pPr>
        <w:pStyle w:val="Style10"/>
        <w:numPr>
          <w:ilvl w:val="1"/>
          <w:numId w:val="10"/>
        </w:numPr>
        <w:spacing w:before="240" w:after="240"/>
        <w:ind w:left="1440" w:hanging="720"/>
        <w:rPr>
          <w:u w:val="none"/>
        </w:rPr>
      </w:pPr>
      <w:r>
        <w:t>FERC Qualifying Facility Status</w:t>
      </w:r>
      <w:r>
        <w:rPr>
          <w:u w:val="none"/>
        </w:rPr>
        <w:t>.</w:t>
      </w:r>
    </w:p>
    <w:p>
      <w:pPr>
        <w:pStyle w:val="Style10"/>
        <w:tabs>
          <w:tab w:val="clear" w:pos="1170"/>
        </w:tabs>
        <w:ind w:left="1440" w:firstLine="0"/>
        <w:rPr>
          <w:u w:val="none"/>
        </w:rPr>
      </w:pPr>
      <w:r>
        <w:rPr>
          <w:u w:val="none"/>
        </w:rPr>
        <w:t xml:space="preserve">Seller shall take all actions, including making or supporting timely filings with FERC necessary to obtain or maintain the Qualifying Facility status of the Generating Facility throughout the Delivery Term; </w:t>
      </w:r>
      <w:r>
        <w:rPr>
          <w:i/>
          <w:iCs/>
          <w:u w:val="none"/>
        </w:rPr>
        <w:t>provided, however</w:t>
      </w:r>
      <w:r>
        <w:rPr>
          <w:u w:val="none"/>
        </w:rPr>
        <w:t>, that Seller shall not be obligated under this Section 3.36 to take any actions or make any filings to the extent that no action or filing is required by FERC to obtain, or maintain the Qualifying Facility status of the Generating Facility.</w:t>
      </w:r>
    </w:p>
    <w:p>
      <w:pPr>
        <w:pStyle w:val="Style10"/>
        <w:numPr>
          <w:ilvl w:val="1"/>
          <w:numId w:val="10"/>
        </w:numPr>
        <w:spacing w:before="240" w:after="240"/>
        <w:ind w:left="1440" w:hanging="720"/>
      </w:pPr>
      <w:r>
        <w:t>Common PNode Distributed Energy Resource(s).</w:t>
      </w:r>
    </w:p>
    <w:p>
      <w:pPr>
        <w:pStyle w:val="Style10"/>
        <w:tabs>
          <w:tab w:val="clear" w:pos="1170"/>
        </w:tabs>
        <w:ind w:left="1440" w:firstLine="0"/>
      </w:pPr>
      <w:r>
        <w:rPr>
          <w:u w:val="none"/>
        </w:rPr>
        <w:t>Commencing on the Effective Date and continuing throughout the Term, Seller represents, warrants, and covenants that each Distributed Energy Resource is electrically connected to, or otherwise associated with, a single common PNode.”</w:t>
      </w:r>
    </w:p>
    <w:p>
      <w:pPr>
        <w:widowControl w:val="0"/>
        <w:numPr>
          <w:ilvl w:val="0"/>
          <w:numId w:val="2"/>
        </w:numPr>
        <w:autoSpaceDE w:val="0"/>
        <w:autoSpaceDN w:val="0"/>
        <w:adjustRightInd w:val="0"/>
        <w:jc w:val="both"/>
      </w:pPr>
      <w:r>
        <w:t>Section 4.01(a) is deleted and replaced with the following:</w:t>
      </w:r>
    </w:p>
    <w:p>
      <w:pPr>
        <w:widowControl w:val="0"/>
        <w:autoSpaceDE w:val="0"/>
        <w:autoSpaceDN w:val="0"/>
        <w:adjustRightInd w:val="0"/>
        <w:ind w:left="720"/>
        <w:jc w:val="both"/>
      </w:pPr>
    </w:p>
    <w:p>
      <w:pPr>
        <w:pStyle w:val="Level3withunderscore"/>
        <w:numPr>
          <w:ilvl w:val="2"/>
          <w:numId w:val="0"/>
        </w:numPr>
        <w:spacing w:before="0"/>
        <w:ind w:left="720"/>
        <w:outlineLvl w:val="2"/>
      </w:pPr>
      <w:r>
        <w:t>“SCE shall provide information to Seller regarding CAISO Revenues, CAISO Costs, CAISO Sanctions, and SCE Penalties and shall pay Seller and issue bill credits to Customers for Product in accordance with: (i) approved, accurate, and undisputed Subscription Information and Bill Credit Instructions, and</w:t>
      </w:r>
      <w:r>
        <w:rPr>
          <w:i/>
          <w:iCs/>
        </w:rPr>
        <w:t xml:space="preserve"> </w:t>
      </w:r>
      <w:r>
        <w:t>(ii) Exhibit E.”.</w:t>
      </w:r>
    </w:p>
    <w:p>
      <w:pPr>
        <w:pStyle w:val="Level3withunderscore"/>
        <w:numPr>
          <w:ilvl w:val="0"/>
          <w:numId w:val="0"/>
        </w:numPr>
        <w:spacing w:before="0"/>
        <w:ind w:left="720"/>
        <w:outlineLvl w:val="2"/>
      </w:pPr>
    </w:p>
    <w:p>
      <w:pPr>
        <w:widowControl w:val="0"/>
        <w:numPr>
          <w:ilvl w:val="0"/>
          <w:numId w:val="2"/>
        </w:numPr>
        <w:autoSpaceDE w:val="0"/>
        <w:autoSpaceDN w:val="0"/>
        <w:adjustRightInd w:val="0"/>
        <w:jc w:val="both"/>
      </w:pPr>
      <w:r>
        <w:t>Section 4.01(b) is deleted and replaced with the following:</w:t>
      </w:r>
    </w:p>
    <w:p>
      <w:pPr>
        <w:pStyle w:val="Level3withunderscore"/>
        <w:numPr>
          <w:ilvl w:val="2"/>
          <w:numId w:val="0"/>
        </w:numPr>
        <w:spacing w:before="120"/>
        <w:ind w:left="1440" w:hanging="720"/>
        <w:outlineLvl w:val="2"/>
      </w:pPr>
      <w:r>
        <w:t>“(b)</w:t>
      </w:r>
      <w:r>
        <w:tab/>
        <w:t>Throughout the Delivery Term, SCE shall purchase Product generated by the Generating Facility and delivered at the Delivery Point in accordance with this Agreement, CAISO Tariff and Applicable Law, provided, subject to Section</w:t>
      </w:r>
      <w:r>
        <w:rPr>
          <w:i/>
          <w:iCs/>
          <w:color w:val="0000FF"/>
        </w:rPr>
        <w:t>[s]</w:t>
      </w:r>
      <w:r>
        <w:t xml:space="preserve"> 4.01(c) </w:t>
      </w:r>
      <w:r>
        <w:rPr>
          <w:i/>
          <w:iCs/>
          <w:color w:val="0000FF"/>
        </w:rPr>
        <w:t>[and 4.01(d)]</w:t>
      </w:r>
      <w:r>
        <w:t xml:space="preserve"> </w:t>
      </w:r>
      <w:r>
        <w:rPr>
          <w:i/>
          <w:iCs/>
          <w:color w:val="0000FF"/>
        </w:rPr>
        <w:t>{SCE Comment: for Sellers that are eligible for the Federal Production Tax Credit}</w:t>
      </w:r>
      <w:r>
        <w:t>, SCE has no obligation to purchase from Seller or issue bill credits to Customers any Product that is not or cannot be delivered to the Delivery Point as a result of any circumstance, including:</w:t>
      </w:r>
    </w:p>
    <w:p>
      <w:pPr>
        <w:pStyle w:val="Level4nounderscore"/>
        <w:numPr>
          <w:ilvl w:val="3"/>
          <w:numId w:val="24"/>
        </w:numPr>
        <w:spacing w:before="120"/>
        <w:outlineLvl w:val="3"/>
      </w:pPr>
      <w:r>
        <w:t>An outage of the Generating Facility;</w:t>
      </w:r>
    </w:p>
    <w:p>
      <w:pPr>
        <w:pStyle w:val="Level4nounderscore"/>
        <w:numPr>
          <w:ilvl w:val="3"/>
          <w:numId w:val="24"/>
        </w:numPr>
        <w:spacing w:before="120"/>
        <w:outlineLvl w:val="3"/>
      </w:pPr>
      <w:r>
        <w:t xml:space="preserve">A Force Majeure under Article Five; </w:t>
      </w:r>
      <w:r>
        <w:rPr>
          <w:i/>
          <w:iCs/>
          <w:color w:val="0000FF"/>
        </w:rPr>
        <w:t>[or] {SCE Comment:  For Full Buy-Sell DERs}</w:t>
      </w:r>
    </w:p>
    <w:p>
      <w:pPr>
        <w:pStyle w:val="Level4nounderscore"/>
        <w:numPr>
          <w:ilvl w:val="3"/>
          <w:numId w:val="24"/>
        </w:numPr>
        <w:spacing w:before="120"/>
        <w:outlineLvl w:val="3"/>
      </w:pPr>
      <w:r>
        <w:t>A reduction or curtailment of deliveries in accordance with Section 3.12(g), except as set forth in Section 4.01(c)</w:t>
      </w:r>
      <w:r>
        <w:rPr>
          <w:i/>
          <w:iCs/>
          <w:color w:val="0000FF"/>
        </w:rPr>
        <w:t>[.] {SCE Comment:  For Full Buy-Sells DERs} [;]{SCE Comment:  For DERs with Excess-Sales}</w:t>
      </w:r>
      <w:bookmarkStart w:id="78" w:name="_Toc173044735"/>
      <w:bookmarkEnd w:id="78"/>
    </w:p>
    <w:p>
      <w:pPr>
        <w:pStyle w:val="Heading4"/>
        <w:keepNext w:val="0"/>
        <w:keepLines w:val="0"/>
        <w:numPr>
          <w:ilvl w:val="3"/>
          <w:numId w:val="24"/>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240"/>
        <w:rPr>
          <w:rFonts w:ascii="Times New Roman" w:hAnsi="Times New Roman" w:cs="Times New Roman"/>
        </w:rPr>
      </w:pPr>
      <w:r>
        <w:rPr>
          <w:rFonts w:ascii="Times New Roman" w:hAnsi="Times New Roman" w:cs="Times New Roman"/>
          <w:i w:val="0"/>
          <w:iCs w:val="0"/>
          <w:color w:val="auto"/>
        </w:rPr>
        <w:t>An increase in the Site Host Load.</w:t>
      </w:r>
      <w:r>
        <w:br/>
      </w:r>
      <w:r>
        <w:rPr>
          <w:rFonts w:ascii="Times New Roman" w:hAnsi="Times New Roman" w:cs="Times New Roman"/>
          <w:color w:val="0000FF"/>
        </w:rPr>
        <w:t>{SCE Comment: For Full Buy-Sell DERs}</w:t>
      </w:r>
      <w:r>
        <w:rPr>
          <w:rFonts w:ascii="Times New Roman" w:hAnsi="Times New Roman" w:cs="Times New Roman"/>
          <w:i w:val="0"/>
          <w:iCs w:val="0"/>
          <w:color w:val="auto"/>
        </w:rPr>
        <w:t>.”.</w:t>
      </w:r>
    </w:p>
    <w:p>
      <w:pPr>
        <w:widowControl w:val="0"/>
        <w:numPr>
          <w:ilvl w:val="0"/>
          <w:numId w:val="2"/>
        </w:numPr>
        <w:autoSpaceDE w:val="0"/>
        <w:autoSpaceDN w:val="0"/>
        <w:adjustRightInd w:val="0"/>
        <w:jc w:val="both"/>
      </w:pPr>
      <w:r>
        <w:t>Section 4.01(c) is amended by adding the phrase “or issue bill credits to Customers” after the phrase “obligated to pay Seller” and before the words “for any CP”.</w:t>
      </w:r>
    </w:p>
    <w:p>
      <w:pPr>
        <w:widowControl w:val="0"/>
        <w:autoSpaceDE w:val="0"/>
        <w:autoSpaceDN w:val="0"/>
        <w:adjustRightInd w:val="0"/>
        <w:jc w:val="both"/>
      </w:pPr>
    </w:p>
    <w:p>
      <w:pPr>
        <w:widowControl w:val="0"/>
        <w:numPr>
          <w:ilvl w:val="0"/>
          <w:numId w:val="2"/>
        </w:numPr>
        <w:autoSpaceDE w:val="0"/>
        <w:autoSpaceDN w:val="0"/>
        <w:adjustRightInd w:val="0"/>
        <w:jc w:val="both"/>
      </w:pPr>
      <w:r>
        <w:t xml:space="preserve">Section 4.01(d) is amended by adding the phrase “or issue bill credits to Customers” after the phrase “SCE shall compensate Seller” and before the words “for lost Federal Production Tax Credits”. </w:t>
      </w:r>
      <w:r>
        <w:rPr>
          <w:i/>
          <w:color w:val="0000FF"/>
        </w:rPr>
        <w:t>{SCE Comment: For Sellers that are eligible for the Federal Production Tax Credit}</w:t>
      </w:r>
    </w:p>
    <w:p>
      <w:pPr>
        <w:widowControl w:val="0"/>
        <w:autoSpaceDE w:val="0"/>
        <w:autoSpaceDN w:val="0"/>
        <w:adjustRightInd w:val="0"/>
        <w:ind w:left="720"/>
        <w:jc w:val="both"/>
      </w:pPr>
    </w:p>
    <w:p>
      <w:pPr>
        <w:widowControl w:val="0"/>
        <w:numPr>
          <w:ilvl w:val="0"/>
          <w:numId w:val="2"/>
        </w:numPr>
        <w:autoSpaceDE w:val="0"/>
        <w:autoSpaceDN w:val="0"/>
        <w:adjustRightInd w:val="0"/>
        <w:jc w:val="both"/>
      </w:pPr>
      <w:r>
        <w:t>Section 4.01(e) is amended by adding the phrase “or issue bill credits to Customers” after the phrase “SCE will not be obligated to pay Seller” and before the words “for any Product”.</w:t>
      </w:r>
    </w:p>
    <w:p>
      <w:pPr>
        <w:widowControl w:val="0"/>
        <w:autoSpaceDE w:val="0"/>
        <w:autoSpaceDN w:val="0"/>
        <w:adjustRightInd w:val="0"/>
        <w:ind w:left="720"/>
        <w:jc w:val="both"/>
      </w:pPr>
    </w:p>
    <w:p>
      <w:pPr>
        <w:pStyle w:val="BodyText2"/>
        <w:numPr>
          <w:ilvl w:val="0"/>
          <w:numId w:val="2"/>
        </w:numPr>
      </w:pPr>
      <w:r>
        <w:t>New Sections 4.01(f), (g), and (h) are added as follows:</w:t>
      </w:r>
    </w:p>
    <w:p>
      <w:pPr>
        <w:pStyle w:val="ListParagraph"/>
      </w:pPr>
    </w:p>
    <w:p>
      <w:pPr>
        <w:pStyle w:val="Level4nounderscore"/>
        <w:numPr>
          <w:ilvl w:val="3"/>
          <w:numId w:val="0"/>
        </w:numPr>
        <w:spacing w:before="0"/>
        <w:ind w:left="1440" w:hanging="720"/>
        <w:outlineLvl w:val="3"/>
      </w:pPr>
      <w:r>
        <w:t xml:space="preserve">“(f) </w:t>
      </w:r>
      <w:r>
        <w:tab/>
        <w:t>Buyer shall make payment of each invoice related to the Unsubscribed Capacity directly to Seller and in accordance with Exhibit E.  Buyer and Seller acknowledge that payment to Seller under this Agreement of each invoice related to the Subscribed Delivered Energy shall be made by Buyer in the form of bill credits to Customers in accordance with the Seller’s Subscription Information and Bill Credit Instructions, the GTSR-CR Decisions and Exhibit E, and Seller hereby assigns any right to receive all such payments in respect of Subscribed Delivered Energy to such Customers.</w:t>
      </w:r>
    </w:p>
    <w:p>
      <w:pPr>
        <w:pStyle w:val="Level4nounderscore"/>
        <w:numPr>
          <w:ilvl w:val="0"/>
          <w:numId w:val="0"/>
        </w:numPr>
        <w:spacing w:before="0"/>
        <w:ind w:left="1440" w:hanging="720"/>
        <w:outlineLvl w:val="3"/>
      </w:pPr>
    </w:p>
    <w:p>
      <w:pPr>
        <w:pStyle w:val="Level4nounderscore"/>
        <w:numPr>
          <w:ilvl w:val="3"/>
          <w:numId w:val="0"/>
        </w:numPr>
        <w:spacing w:before="0" w:after="240"/>
        <w:ind w:left="1440" w:hanging="720"/>
        <w:outlineLvl w:val="3"/>
      </w:pPr>
      <w:r>
        <w:t xml:space="preserve">(g) </w:t>
      </w:r>
      <w:r>
        <w:tab/>
        <w:t>Notwithstanding any other provision in this Agreement, Buyer is not obligated to provide a bill credit: (i) to any Customer that does not meet the requirements of this Agreement, or (ii) if Buyer determines, in its reasonable discretion, that the information contained in the Subscription Information and Bill Credit Instructions is incorrect.  Retroactive changes to Subscription Information and Bill Credit Instructions will not be permitted.</w:t>
      </w:r>
    </w:p>
    <w:p>
      <w:pPr>
        <w:pStyle w:val="Level4nounderscore"/>
        <w:numPr>
          <w:ilvl w:val="3"/>
          <w:numId w:val="0"/>
        </w:numPr>
        <w:spacing w:before="0"/>
        <w:ind w:left="1440" w:hanging="720"/>
        <w:outlineLvl w:val="3"/>
      </w:pPr>
      <w:r>
        <w:t xml:space="preserve">(h) </w:t>
      </w:r>
      <w:r>
        <w:tab/>
        <w:t>Seller shall pay all CAISO charges, CAISO Sanctions, and CAISO Costs, and SCE shall retain all CAISO Revenues resulting from such violation of Section 1.05(d).”.</w:t>
      </w:r>
    </w:p>
    <w:p>
      <w:pPr>
        <w:pStyle w:val="Level4nounderscore"/>
        <w:numPr>
          <w:ilvl w:val="0"/>
          <w:numId w:val="0"/>
        </w:numPr>
        <w:spacing w:before="0"/>
        <w:ind w:left="1440" w:hanging="720"/>
        <w:outlineLvl w:val="3"/>
      </w:pPr>
    </w:p>
    <w:p>
      <w:pPr>
        <w:pStyle w:val="Level4nounderscore"/>
        <w:numPr>
          <w:ilvl w:val="0"/>
          <w:numId w:val="2"/>
        </w:numPr>
        <w:spacing w:before="0"/>
        <w:outlineLvl w:val="3"/>
      </w:pPr>
      <w:r>
        <w:t>Section 4.02(c)(ii) is delete and replaced with the following:</w:t>
      </w:r>
    </w:p>
    <w:p>
      <w:pPr>
        <w:pStyle w:val="Level4nounderscore"/>
        <w:numPr>
          <w:ilvl w:val="3"/>
          <w:numId w:val="0"/>
        </w:numPr>
        <w:spacing w:before="120"/>
        <w:ind w:left="720"/>
        <w:outlineLvl w:val="3"/>
      </w:pPr>
      <w:r>
        <w:t>“(ii) If the deviation: (x) between the CAISO Approved Meter data and the Check Meter data for any comparison is greater than 0.3%, or (y) between the CAISO Approved DER Meter data and the Check Meter data, for each Distributed Energy Resource, for any comparison is greater than 0.3%, then SCE shall provide Notice to Seller of such deviation and the Parties will mutually arrange for a meter check or recertification of the Check Meter or CAISO Approved Meter, as applicable.”.</w:t>
      </w:r>
    </w:p>
    <w:p>
      <w:pPr>
        <w:pStyle w:val="Level4nounderscore"/>
        <w:numPr>
          <w:ilvl w:val="0"/>
          <w:numId w:val="0"/>
        </w:numPr>
        <w:spacing w:before="0"/>
        <w:ind w:left="720"/>
        <w:outlineLvl w:val="3"/>
      </w:pPr>
    </w:p>
    <w:p>
      <w:pPr>
        <w:pStyle w:val="Level4nounderscore"/>
        <w:numPr>
          <w:ilvl w:val="0"/>
          <w:numId w:val="2"/>
        </w:numPr>
        <w:spacing w:before="0"/>
        <w:outlineLvl w:val="3"/>
      </w:pPr>
      <w:r>
        <w:t>Section 4.03 is deleted and replaced with the following:</w:t>
      </w:r>
    </w:p>
    <w:p>
      <w:pPr>
        <w:pStyle w:val="Level2Underscore"/>
        <w:numPr>
          <w:ilvl w:val="1"/>
          <w:numId w:val="0"/>
        </w:numPr>
        <w:spacing w:before="120"/>
        <w:ind w:left="720"/>
        <w:outlineLvl w:val="1"/>
      </w:pPr>
      <w:r>
        <w:t>“4.03</w:t>
      </w:r>
      <w:r>
        <w:tab/>
      </w:r>
      <w:bookmarkStart w:id="79" w:name="_Toc424138785"/>
      <w:r>
        <w:rPr>
          <w:u w:val="single"/>
        </w:rPr>
        <w:t>Scheduling Coordinator</w:t>
      </w:r>
      <w:r>
        <w:t>.</w:t>
      </w:r>
      <w:bookmarkEnd w:id="79"/>
    </w:p>
    <w:p>
      <w:pPr>
        <w:spacing w:before="120"/>
        <w:ind w:left="720"/>
      </w:pPr>
      <w:r>
        <w:t>Commencing on the Commercial Operation Date, SCE, or its designee, shall act as Seller’s Scheduling Coordinator and carry out all duties as Scheduling Coordinator in accordance with CAISO Tariff protocols.”.</w:t>
      </w:r>
    </w:p>
    <w:p>
      <w:pPr>
        <w:pStyle w:val="Level4nounderscore"/>
        <w:numPr>
          <w:ilvl w:val="0"/>
          <w:numId w:val="0"/>
        </w:numPr>
        <w:spacing w:before="0"/>
        <w:ind w:left="720"/>
        <w:outlineLvl w:val="3"/>
      </w:pPr>
    </w:p>
    <w:p>
      <w:pPr>
        <w:pStyle w:val="Level4nounderscore"/>
        <w:numPr>
          <w:ilvl w:val="0"/>
          <w:numId w:val="2"/>
        </w:numPr>
        <w:spacing w:before="0"/>
        <w:outlineLvl w:val="3"/>
      </w:pPr>
      <w:r>
        <w:t>Section 4.05(a) is amended by adding the following sentence at the end thereof:  “Notwithstanding the foregoing, Buyer shall retire Renewable Energy Credits associated with Subscribed Delivered Energy on behalf of Subscribed Customers.”.</w:t>
      </w:r>
    </w:p>
    <w:p>
      <w:pPr>
        <w:pStyle w:val="Level4nounderscore"/>
        <w:numPr>
          <w:ilvl w:val="0"/>
          <w:numId w:val="0"/>
        </w:numPr>
        <w:spacing w:before="0"/>
        <w:ind w:left="720"/>
        <w:outlineLvl w:val="3"/>
      </w:pPr>
    </w:p>
    <w:p>
      <w:pPr>
        <w:pStyle w:val="Level4nounderscore"/>
        <w:numPr>
          <w:ilvl w:val="0"/>
          <w:numId w:val="2"/>
        </w:numPr>
        <w:spacing w:before="0"/>
        <w:outlineLvl w:val="3"/>
      </w:pPr>
      <w:r>
        <w:t>Sections 6.01(b)(iv), (ix), (x), (xiii), (xiv), (xv), and (xx) are deleted and replaced with the following:</w:t>
      </w:r>
    </w:p>
    <w:p>
      <w:pPr>
        <w:pStyle w:val="Level4nounderscore"/>
        <w:numPr>
          <w:ilvl w:val="3"/>
          <w:numId w:val="0"/>
        </w:numPr>
        <w:pBdr>
          <w:top w:val="single" w:sz="4" w:space="1" w:color="auto"/>
          <w:left w:val="single" w:sz="4" w:space="4" w:color="auto"/>
          <w:bottom w:val="single" w:sz="4" w:space="1" w:color="auto"/>
          <w:right w:val="single" w:sz="4" w:space="4" w:color="auto"/>
        </w:pBdr>
        <w:shd w:val="clear" w:color="auto" w:fill="FFFF99"/>
        <w:spacing w:before="120" w:after="120"/>
        <w:ind w:left="1728" w:hanging="1008"/>
        <w:outlineLvl w:val="3"/>
      </w:pPr>
      <w:bookmarkStart w:id="80" w:name="_Ref134522026"/>
      <w:r>
        <w:t>“(iv)</w:t>
      </w:r>
      <w:r>
        <w:tab/>
        <w:t>Except as permitted in Sections 10.04 and 10.05, Seller does not own or otherwise have control of the entire Generating Facility;</w:t>
      </w:r>
    </w:p>
    <w:p>
      <w:pPr>
        <w:pStyle w:val="Level4nounderscore"/>
        <w:numPr>
          <w:ilvl w:val="3"/>
          <w:numId w:val="0"/>
        </w:numPr>
        <w:pBdr>
          <w:top w:val="single" w:sz="4" w:space="1" w:color="auto"/>
          <w:left w:val="single" w:sz="4" w:space="4" w:color="auto"/>
          <w:bottom w:val="single" w:sz="4" w:space="1" w:color="auto"/>
          <w:right w:val="single" w:sz="4" w:space="4" w:color="auto"/>
        </w:pBdr>
        <w:shd w:val="clear" w:color="auto" w:fill="FFFF99"/>
        <w:spacing w:before="120" w:after="120"/>
        <w:ind w:left="1728" w:hanging="1008"/>
        <w:outlineLvl w:val="3"/>
      </w:pPr>
      <w:r>
        <w:t xml:space="preserve"> (ix) </w:t>
      </w:r>
      <w:r>
        <w:tab/>
        <w:t xml:space="preserve">Seller installs generating capacity in excess of the Contract Capacity or in excess of each DER Contract Capacity at each applicable DER Site, and such excess generating capacity is not removed within five (5) Business Days after Notice from SCE;  </w:t>
      </w:r>
      <w:r>
        <w:rPr>
          <w:i/>
          <w:iCs/>
          <w:color w:val="0000FF"/>
        </w:rPr>
        <w:t>{SCE Comment:  Intermittent only}</w:t>
      </w:r>
    </w:p>
    <w:p>
      <w:pPr>
        <w:pStyle w:val="Level4nounderscore"/>
        <w:numPr>
          <w:ilvl w:val="3"/>
          <w:numId w:val="0"/>
        </w:numPr>
        <w:pBdr>
          <w:top w:val="dotted" w:sz="4" w:space="1" w:color="auto"/>
          <w:left w:val="dotted" w:sz="4" w:space="4" w:color="auto"/>
          <w:bottom w:val="dotted" w:sz="4" w:space="1" w:color="auto"/>
          <w:right w:val="dotted" w:sz="4" w:space="4" w:color="auto"/>
        </w:pBdr>
        <w:shd w:val="clear" w:color="auto" w:fill="FFFF99"/>
        <w:spacing w:before="120"/>
        <w:ind w:left="1728" w:hanging="1008"/>
        <w:outlineLvl w:val="3"/>
      </w:pPr>
      <w:r>
        <w:t xml:space="preserve"> (x) </w:t>
      </w:r>
      <w:r>
        <w:tab/>
        <w:t>Seller installs direct current electric energy generating capacity in excess of the Installed DC Rating or in excess of each DER Installed DC Rating at each applicable DER Site and such excess direct current energy generating capacity is not removed within five (5) Business Days after Notice from SCE;</w:t>
      </w:r>
      <w:r>
        <w:br/>
      </w:r>
      <w:r>
        <w:rPr>
          <w:i/>
          <w:iCs/>
          <w:color w:val="0000FF"/>
        </w:rPr>
        <w:t>{SCE Comment:  For Solar Photovoltaic.}</w:t>
      </w:r>
    </w:p>
    <w:p>
      <w:pPr>
        <w:pStyle w:val="Level4nounderscore"/>
        <w:numPr>
          <w:ilvl w:val="3"/>
          <w:numId w:val="0"/>
        </w:numPr>
        <w:spacing w:before="120" w:after="120"/>
        <w:ind w:left="720"/>
        <w:outlineLvl w:val="3"/>
      </w:pPr>
      <w:r>
        <w:t xml:space="preserve"> (xiii) </w:t>
      </w:r>
      <w:r>
        <w:tab/>
        <w:t xml:space="preserve">    The entire Generating Facility fails to qualify as an ERR;</w:t>
      </w:r>
      <w:bookmarkStart w:id="81" w:name="_Ref98736758"/>
      <w:bookmarkEnd w:id="80"/>
    </w:p>
    <w:p>
      <w:pPr>
        <w:pStyle w:val="Level4nounderscore"/>
        <w:numPr>
          <w:ilvl w:val="3"/>
          <w:numId w:val="0"/>
        </w:numPr>
        <w:spacing w:before="0" w:after="120"/>
        <w:ind w:left="1728" w:hanging="1008"/>
        <w:outlineLvl w:val="3"/>
      </w:pPr>
      <w:r>
        <w:t xml:space="preserve"> (xiv)</w:t>
      </w:r>
      <w:r>
        <w:tab/>
        <w:t>Any electric energy from the Generating Facility and sold or to be sold to SCE hereunder fails to qualify as eligible renewable energy for purposes of the RPS Legislation;</w:t>
      </w:r>
      <w:bookmarkEnd w:id="81"/>
    </w:p>
    <w:p>
      <w:pPr>
        <w:pStyle w:val="Level4nounderscore"/>
        <w:numPr>
          <w:ilvl w:val="3"/>
          <w:numId w:val="0"/>
        </w:numPr>
        <w:spacing w:before="0"/>
        <w:ind w:left="1728" w:hanging="1008"/>
        <w:outlineLvl w:val="3"/>
      </w:pPr>
      <w:r>
        <w:t xml:space="preserve"> (xv)</w:t>
      </w:r>
      <w:r>
        <w:tab/>
        <w:t>A termination of, or cessation of service under, any agreement necessary for Seller:</w:t>
      </w:r>
    </w:p>
    <w:p>
      <w:pPr>
        <w:pStyle w:val="Level5nounderscore"/>
        <w:numPr>
          <w:ilvl w:val="4"/>
          <w:numId w:val="25"/>
        </w:numPr>
        <w:spacing w:before="120"/>
        <w:outlineLvl w:val="4"/>
      </w:pPr>
      <w:r>
        <w:t>To interconnect the Generating Facility to the Transmission Provider’s electric system;</w:t>
      </w:r>
    </w:p>
    <w:p>
      <w:pPr>
        <w:pStyle w:val="Level5nounderscore"/>
        <w:numPr>
          <w:ilvl w:val="4"/>
          <w:numId w:val="25"/>
        </w:numPr>
        <w:spacing w:before="120"/>
        <w:outlineLvl w:val="4"/>
      </w:pPr>
      <w:r>
        <w:t>To transmit the electric energy on the Transmission Provider’s electric system;</w:t>
      </w:r>
    </w:p>
    <w:p>
      <w:pPr>
        <w:pStyle w:val="Level5nounderscore"/>
        <w:numPr>
          <w:ilvl w:val="4"/>
          <w:numId w:val="25"/>
        </w:numPr>
        <w:spacing w:before="120"/>
        <w:outlineLvl w:val="4"/>
      </w:pPr>
      <w:r>
        <w:t>To comply with the CAISO Tariff; or</w:t>
      </w:r>
    </w:p>
    <w:p>
      <w:pPr>
        <w:pStyle w:val="Level5nounderscore"/>
        <w:numPr>
          <w:ilvl w:val="4"/>
          <w:numId w:val="25"/>
        </w:numPr>
        <w:spacing w:before="120"/>
        <w:outlineLvl w:val="4"/>
      </w:pPr>
      <w:r>
        <w:t>To connect each Distributed Energy Resource to the Distributed Energy Resource Aggregation;</w:t>
      </w:r>
    </w:p>
    <w:p>
      <w:pPr>
        <w:pStyle w:val="Level5nounderscore"/>
        <w:numPr>
          <w:ilvl w:val="4"/>
          <w:numId w:val="0"/>
        </w:numPr>
        <w:spacing w:before="120"/>
        <w:ind w:left="2160"/>
        <w:outlineLvl w:val="4"/>
      </w:pPr>
      <w:r>
        <w:rPr>
          <w:i/>
          <w:iCs/>
        </w:rPr>
        <w:t>provided</w:t>
      </w:r>
      <w:r>
        <w:t>, if SCE and Seller mutually agree that a termination of, or cessation of service under, any such agreement is not due to the fault of Seller, Seller shall have thirty (30) days from such termination or cessation to cure such default;</w:t>
      </w:r>
    </w:p>
    <w:p>
      <w:pPr>
        <w:pStyle w:val="Level5nounderscore"/>
        <w:numPr>
          <w:ilvl w:val="4"/>
          <w:numId w:val="0"/>
        </w:numPr>
        <w:spacing w:before="120"/>
        <w:ind w:left="1728" w:hanging="1008"/>
        <w:outlineLvl w:val="4"/>
        <w:rPr>
          <w:b/>
          <w:bCs/>
        </w:rPr>
      </w:pPr>
      <w:r>
        <w:t xml:space="preserve"> (xx) </w:t>
      </w:r>
      <w:r>
        <w:tab/>
        <w:t>Seller transfers or assigns any Interconnection Queue Position or any</w:t>
      </w:r>
      <w:r>
        <w:rPr>
          <w:i/>
          <w:iCs/>
        </w:rPr>
        <w:t xml:space="preserve"> </w:t>
      </w:r>
      <w:r>
        <w:t>interconnection agreement without the written consent of SCE.”.</w:t>
      </w:r>
    </w:p>
    <w:p>
      <w:pPr>
        <w:pStyle w:val="Level4nounderscore"/>
        <w:numPr>
          <w:ilvl w:val="0"/>
          <w:numId w:val="0"/>
        </w:numPr>
        <w:spacing w:before="0"/>
        <w:ind w:left="1728"/>
        <w:outlineLvl w:val="3"/>
      </w:pPr>
    </w:p>
    <w:p>
      <w:pPr>
        <w:pStyle w:val="Level4nounderscore"/>
        <w:numPr>
          <w:ilvl w:val="0"/>
          <w:numId w:val="2"/>
        </w:numPr>
        <w:spacing w:before="0"/>
        <w:outlineLvl w:val="3"/>
      </w:pPr>
      <w:r>
        <w:t>New Sections 6.01(b)(xxviii) and (xxix) are added as followings:</w:t>
      </w:r>
    </w:p>
    <w:p>
      <w:pPr>
        <w:autoSpaceDE w:val="0"/>
        <w:autoSpaceDN w:val="0"/>
        <w:adjustRightInd w:val="0"/>
        <w:spacing w:before="120" w:after="120"/>
        <w:ind w:left="2160" w:hanging="1440"/>
      </w:pPr>
      <w:r>
        <w:t>“(xxviii)</w:t>
      </w:r>
      <w:r>
        <w:tab/>
        <w:t>Seller fails to maintain its status as a Distributed Energy Resource Provider; or</w:t>
      </w:r>
    </w:p>
    <w:p>
      <w:pPr>
        <w:autoSpaceDE w:val="0"/>
        <w:autoSpaceDN w:val="0"/>
        <w:adjustRightInd w:val="0"/>
        <w:spacing w:before="120"/>
        <w:ind w:left="2160" w:hanging="1440"/>
        <w:contextualSpacing/>
      </w:pPr>
      <w:r>
        <w:t xml:space="preserve"> (xxix) </w:t>
      </w:r>
      <w:r>
        <w:tab/>
        <w:t>Subject to Section 3.36, the Generating Facility or any DER fails to maintain its status as a Qualifying Facility.”.</w:t>
      </w:r>
    </w:p>
    <w:p>
      <w:pPr>
        <w:pStyle w:val="Level4nounderscore"/>
        <w:numPr>
          <w:ilvl w:val="0"/>
          <w:numId w:val="0"/>
        </w:numPr>
        <w:spacing w:before="0"/>
        <w:ind w:left="720"/>
        <w:outlineLvl w:val="3"/>
      </w:pPr>
    </w:p>
    <w:p>
      <w:pPr>
        <w:pStyle w:val="Level4nounderscore"/>
        <w:numPr>
          <w:ilvl w:val="0"/>
          <w:numId w:val="2"/>
        </w:numPr>
        <w:spacing w:before="0"/>
        <w:outlineLvl w:val="3"/>
      </w:pPr>
      <w:r>
        <w:t>Section 10.02(a)(i) is amended to add the phrase “or control” after the phrase “Seller shall own”.</w:t>
      </w:r>
    </w:p>
    <w:p>
      <w:pPr>
        <w:pStyle w:val="Level4nounderscore"/>
        <w:numPr>
          <w:ilvl w:val="0"/>
          <w:numId w:val="0"/>
        </w:numPr>
        <w:spacing w:before="0"/>
        <w:ind w:left="720"/>
        <w:outlineLvl w:val="3"/>
      </w:pPr>
    </w:p>
    <w:p>
      <w:pPr>
        <w:pStyle w:val="Level4nounderscore"/>
        <w:numPr>
          <w:ilvl w:val="0"/>
          <w:numId w:val="2"/>
        </w:numPr>
        <w:spacing w:before="0"/>
        <w:outlineLvl w:val="3"/>
      </w:pPr>
      <w:r>
        <w:t xml:space="preserve">Section 10.02(d) is amended to add the following new sentence at the end thereof: </w:t>
      </w:r>
    </w:p>
    <w:p>
      <w:pPr>
        <w:pStyle w:val="BodyText2"/>
        <w:ind w:firstLine="0"/>
        <w:rPr>
          <w:szCs w:val="24"/>
        </w:rPr>
      </w:pPr>
    </w:p>
    <w:p>
      <w:pPr>
        <w:pStyle w:val="BodyText2"/>
        <w:ind w:firstLine="0"/>
      </w:pPr>
      <w:r>
        <w:t>“The last sentences in Sections 10.02(b) and 10.02(c) shall not be applicable to Seller’s representations, warranties and covenants in the remaining portions of Sections 10.02(b) and 10.02(c). If Seller breaches or fails to perform its representations, warranties and covenants under Sections 10.02(b) and 10.02(c), such breach or failure to perform and satisfy the obligations under such sections shall be considered an Event of Default by Seller.”.</w:t>
      </w:r>
    </w:p>
    <w:p>
      <w:pPr>
        <w:pStyle w:val="BodyText2"/>
        <w:ind w:firstLine="0"/>
      </w:pPr>
    </w:p>
    <w:p>
      <w:pPr>
        <w:pStyle w:val="BodyText2"/>
        <w:numPr>
          <w:ilvl w:val="0"/>
          <w:numId w:val="2"/>
        </w:numPr>
      </w:pPr>
      <w:r>
        <w:t xml:space="preserve">New Sections 10.02(h), (i), (j) and (k) are added as follows: </w:t>
      </w:r>
    </w:p>
    <w:p>
      <w:pPr>
        <w:pStyle w:val="BodyText2"/>
        <w:ind w:firstLine="0"/>
        <w:rPr>
          <w:szCs w:val="24"/>
        </w:rPr>
      </w:pPr>
    </w:p>
    <w:p>
      <w:pPr>
        <w:pStyle w:val="Level3withunderscore"/>
        <w:numPr>
          <w:ilvl w:val="2"/>
          <w:numId w:val="0"/>
        </w:numPr>
        <w:spacing w:before="120"/>
        <w:ind w:left="1440" w:hanging="720"/>
        <w:outlineLvl w:val="2"/>
      </w:pPr>
      <w:r>
        <w:t xml:space="preserve">“(h) </w:t>
      </w:r>
      <w:r>
        <w:tab/>
        <w:t>Seller and, if applicable, its successors, represents, warrants and covenants that prior to the Effective Date, on the Effective Date and continuing throughout the Delivery Term:</w:t>
      </w:r>
    </w:p>
    <w:p>
      <w:pPr>
        <w:pStyle w:val="Level3withunderscore"/>
        <w:numPr>
          <w:ilvl w:val="3"/>
          <w:numId w:val="12"/>
        </w:numPr>
        <w:spacing w:before="120"/>
        <w:outlineLvl w:val="2"/>
      </w:pPr>
      <w:r>
        <w:t>Seller has received from Buyer and has read Attachment 1 of the CPUC’s CCA Code of Conduct decision (D.12-12-036) and has not and will not circumvent it;</w:t>
      </w:r>
    </w:p>
    <w:p>
      <w:pPr>
        <w:pStyle w:val="Level3withunderscore"/>
        <w:numPr>
          <w:ilvl w:val="3"/>
          <w:numId w:val="12"/>
        </w:numPr>
        <w:spacing w:before="120"/>
        <w:outlineLvl w:val="2"/>
      </w:pPr>
      <w:r>
        <w:t>Seller has and shall continue to incorporate in each CSA it enters into with Customers the provisions required to be included in the CSA as identified in Sections 3.31 and 3.34;</w:t>
      </w:r>
    </w:p>
    <w:p>
      <w:pPr>
        <w:pStyle w:val="Level3withunderscore"/>
        <w:numPr>
          <w:ilvl w:val="3"/>
          <w:numId w:val="12"/>
        </w:numPr>
        <w:spacing w:before="120"/>
        <w:outlineLvl w:val="2"/>
      </w:pPr>
      <w:r>
        <w:t>Seller has not and shall continue not to use Buyer’s corporate name, trademark, trade name, logo, identity or any affiliation for any reason without Buyer’s prior written consent; and</w:t>
      </w:r>
    </w:p>
    <w:p>
      <w:pPr>
        <w:pStyle w:val="Level3withunderscore"/>
        <w:numPr>
          <w:ilvl w:val="3"/>
          <w:numId w:val="12"/>
        </w:numPr>
        <w:spacing w:before="120"/>
        <w:outlineLvl w:val="2"/>
      </w:pPr>
      <w:r>
        <w:t>Seller has not and will not enter into CSAs for Subscribed Capacity exceeding, in the aggregate, one hundred percent (100%) of the Contract Capacity; and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pPr>
        <w:pStyle w:val="Level3withunderscore"/>
        <w:numPr>
          <w:ilvl w:val="2"/>
          <w:numId w:val="0"/>
        </w:numPr>
        <w:spacing w:before="120"/>
        <w:ind w:left="1440" w:hanging="720"/>
        <w:outlineLvl w:val="2"/>
      </w:pPr>
      <w:r>
        <w:t xml:space="preserve">(i)  </w:t>
      </w:r>
      <w:r>
        <w:tab/>
        <w:t>Seller and, if applicable, its successors, represents, warrants and covenants that throughout the Delivery Term:</w:t>
      </w:r>
    </w:p>
    <w:p>
      <w:pPr>
        <w:pStyle w:val="Level3withunderscore"/>
        <w:numPr>
          <w:ilvl w:val="1"/>
          <w:numId w:val="11"/>
        </w:numPr>
        <w:spacing w:before="120"/>
        <w:ind w:left="2160" w:hanging="720"/>
        <w:outlineLvl w:val="2"/>
      </w:pPr>
      <w:r>
        <w:t>Seller shall have, at a minimum, one Subscribed Customer per MW of Contract Capacity;</w:t>
      </w:r>
    </w:p>
    <w:p>
      <w:pPr>
        <w:pStyle w:val="Level3withunderscore"/>
        <w:numPr>
          <w:ilvl w:val="1"/>
          <w:numId w:val="11"/>
        </w:numPr>
        <w:spacing w:before="120"/>
        <w:ind w:left="2160" w:hanging="720"/>
        <w:outlineLvl w:val="2"/>
      </w:pPr>
      <w:r>
        <w:t>The Metered Amounts qualify as Green-e® Energy eligible and are Green-e® Energy certified product;</w:t>
      </w:r>
    </w:p>
    <w:p>
      <w:pPr>
        <w:pStyle w:val="Level3withunderscore"/>
        <w:numPr>
          <w:ilvl w:val="1"/>
          <w:numId w:val="11"/>
        </w:numPr>
        <w:spacing w:before="120"/>
        <w:ind w:left="2160" w:hanging="720"/>
        <w:outlineLvl w:val="2"/>
      </w:pPr>
      <w:r>
        <w:t>The Subscription Information and Bill Credit Instructions required under Section 3.29 shall be accurate and complete; and</w:t>
      </w:r>
    </w:p>
    <w:p>
      <w:pPr>
        <w:pStyle w:val="Level3withunderscore"/>
        <w:numPr>
          <w:ilvl w:val="1"/>
          <w:numId w:val="11"/>
        </w:numPr>
        <w:spacing w:before="120"/>
        <w:ind w:left="2160" w:hanging="720"/>
        <w:outlineLvl w:val="2"/>
      </w:pPr>
      <w:r>
        <w:t>The Project complies with the requirements of the California Air Resources Board’s Voluntary Renewable Electricity Program.</w:t>
      </w:r>
    </w:p>
    <w:p>
      <w:pPr>
        <w:pStyle w:val="Level3withunderscore"/>
        <w:numPr>
          <w:ilvl w:val="2"/>
          <w:numId w:val="21"/>
        </w:numPr>
        <w:spacing w:before="120"/>
        <w:outlineLvl w:val="2"/>
      </w:pPr>
      <w:r>
        <w:t>Seller acknowledges that the Subscriptions it sells may be considered securities under federal or California law and, accordingly, Seller represents that it has retained its own legal counsel to provide advice on securities law matters.</w:t>
      </w:r>
    </w:p>
    <w:p>
      <w:pPr>
        <w:pStyle w:val="Level3withunderscore"/>
        <w:numPr>
          <w:ilvl w:val="2"/>
          <w:numId w:val="21"/>
        </w:numPr>
        <w:spacing w:before="120"/>
        <w:outlineLvl w:val="2"/>
      </w:pPr>
      <w:r>
        <w:t>With respect to the legal opinion delivered pursuant to Section 3.12(c)(xiv), Seller hereby represents and covenants that:</w:t>
      </w:r>
    </w:p>
    <w:p>
      <w:pPr>
        <w:pStyle w:val="Level3withunderscore"/>
        <w:numPr>
          <w:ilvl w:val="3"/>
          <w:numId w:val="21"/>
        </w:numPr>
        <w:spacing w:before="120"/>
        <w:outlineLvl w:val="2"/>
      </w:pPr>
      <w:r>
        <w:t>The lawyer primarily responsible for the issuance of the opinion has, within the last eight (8) years, practiced federal and California securities law as a significant portion of their practice (meaning at least five (5) full-time years), and such experience included registering or qualifying offerings or sales of securities, effecting private placements of securities, and/or advising issuers or sellers of securities with respect to exemptions from qualification and registration requirements;</w:t>
      </w:r>
    </w:p>
    <w:p>
      <w:pPr>
        <w:pStyle w:val="Level3withunderscore"/>
        <w:numPr>
          <w:ilvl w:val="3"/>
          <w:numId w:val="21"/>
        </w:numPr>
        <w:spacing w:before="120"/>
        <w:outlineLvl w:val="2"/>
      </w:pPr>
      <w:r>
        <w:t>The lawyer primarily responsible for issuance of the opinion is licensed to practice law in California and the lawyer’s license is active and not under suspension; and</w:t>
      </w:r>
    </w:p>
    <w:p>
      <w:pPr>
        <w:pStyle w:val="Level3withunderscore"/>
        <w:numPr>
          <w:ilvl w:val="3"/>
          <w:numId w:val="21"/>
        </w:numPr>
        <w:spacing w:before="120"/>
        <w:outlineLvl w:val="2"/>
      </w:pPr>
      <w:r>
        <w:t>The law firm issuing the opinion carries a minimum of ten million dollars ($10,000,000) in professional liability insurance coverage that includes coverage for securities practice.”.</w:t>
      </w:r>
    </w:p>
    <w:p>
      <w:pPr>
        <w:pStyle w:val="Level3withunderscore"/>
        <w:numPr>
          <w:ilvl w:val="0"/>
          <w:numId w:val="0"/>
        </w:numPr>
        <w:spacing w:before="0"/>
        <w:ind w:left="1440"/>
        <w:outlineLvl w:val="2"/>
      </w:pPr>
    </w:p>
    <w:p>
      <w:pPr>
        <w:pStyle w:val="BodyText2"/>
        <w:numPr>
          <w:ilvl w:val="0"/>
          <w:numId w:val="2"/>
        </w:numPr>
      </w:pPr>
      <w:r>
        <w:t>A new Section 10.03(b)(ix) is added as follows:</w:t>
      </w:r>
    </w:p>
    <w:p>
      <w:pPr>
        <w:pStyle w:val="BodyText2"/>
        <w:ind w:firstLine="0"/>
        <w:rPr>
          <w:szCs w:val="24"/>
        </w:rPr>
      </w:pPr>
    </w:p>
    <w:p>
      <w:pPr>
        <w:pStyle w:val="Level4nounderscore"/>
        <w:numPr>
          <w:ilvl w:val="3"/>
          <w:numId w:val="0"/>
        </w:numPr>
        <w:spacing w:before="0"/>
        <w:ind w:left="1440" w:hanging="720"/>
        <w:outlineLvl w:val="3"/>
      </w:pPr>
      <w:r>
        <w:t xml:space="preserve">“(ix) </w:t>
      </w:r>
      <w:r>
        <w:tab/>
        <w:t>Seller shall defend, hold harmless and indemnify Buyer and its parent company, subsidiaries, affiliates, and its and their directors, officers, employees, shareholders, successors, and assigns from any and all damages, losses, or liability (including reasonable attorney’s fees) for any and all claims or causes of action arising from or in connection with Seller’s Subscription Information and Bill Credit Instructions, subscriptions, bill credits, disputes, violations of Applicable Laws, misrepresentations made by Seller or Seller’s contractors, agents, or representatives, claims relating to securities laws, or Green-e® Energy certification, or loss thereof.”.</w:t>
      </w:r>
    </w:p>
    <w:p>
      <w:pPr>
        <w:pStyle w:val="Level4nounderscore"/>
        <w:numPr>
          <w:ilvl w:val="0"/>
          <w:numId w:val="0"/>
        </w:numPr>
        <w:spacing w:before="0"/>
        <w:ind w:left="720" w:hanging="720"/>
        <w:outlineLvl w:val="3"/>
      </w:pPr>
    </w:p>
    <w:p>
      <w:pPr>
        <w:pStyle w:val="BodyText2"/>
        <w:numPr>
          <w:ilvl w:val="0"/>
          <w:numId w:val="2"/>
        </w:numPr>
      </w:pPr>
      <w:r>
        <w:t>Section 10.04(a) is amended by adding the following new sentence at the end thereof: “In the case of an assignment of this Agreement by Seller, the assignee must assume the rights and obligations of the Seller under each CSA.”.</w:t>
      </w:r>
    </w:p>
    <w:p>
      <w:pPr>
        <w:pStyle w:val="BodyText2"/>
        <w:rPr>
          <w:szCs w:val="24"/>
        </w:rPr>
      </w:pPr>
    </w:p>
    <w:p>
      <w:pPr>
        <w:pStyle w:val="BodyText2"/>
        <w:numPr>
          <w:ilvl w:val="0"/>
          <w:numId w:val="2"/>
        </w:numPr>
      </w:pPr>
      <w:r>
        <w:t>Section 10.09(d) is amended by adding the following new sentence at the end thereof:  “No Customer or any other third party shall be a third party beneficiary of this Agreement.”.</w:t>
      </w:r>
    </w:p>
    <w:p>
      <w:pPr>
        <w:pStyle w:val="ListParagraph"/>
      </w:pPr>
    </w:p>
    <w:p>
      <w:pPr>
        <w:pStyle w:val="ListParagraph"/>
        <w:numPr>
          <w:ilvl w:val="0"/>
          <w:numId w:val="2"/>
        </w:numPr>
      </w:pPr>
      <w:r>
        <w:t>A new section 10.09(r) is added as follows:</w:t>
      </w:r>
    </w:p>
    <w:p/>
    <w:p>
      <w:pPr>
        <w:pStyle w:val="Level3withunderscore"/>
        <w:numPr>
          <w:ilvl w:val="2"/>
          <w:numId w:val="0"/>
        </w:numPr>
        <w:spacing w:before="0"/>
        <w:ind w:left="1440" w:hanging="720"/>
        <w:outlineLvl w:val="2"/>
      </w:pPr>
      <w:r>
        <w:t xml:space="preserve">“(r) </w:t>
      </w:r>
      <w:r>
        <w:tab/>
        <w:t>Nothing contained in this Agreement shall be construed as creating any relationship whatsoever between Buyer and Seller, including that of partners, coemployment, or joint venture parties.”.</w:t>
      </w:r>
    </w:p>
    <w:p>
      <w:pPr>
        <w:pStyle w:val="Level3withunderscore"/>
        <w:numPr>
          <w:ilvl w:val="0"/>
          <w:numId w:val="0"/>
        </w:numPr>
        <w:spacing w:before="0"/>
        <w:ind w:left="1440" w:hanging="720"/>
        <w:outlineLvl w:val="2"/>
      </w:pPr>
    </w:p>
    <w:p>
      <w:pPr>
        <w:pStyle w:val="ListParagraph"/>
        <w:numPr>
          <w:ilvl w:val="0"/>
          <w:numId w:val="2"/>
        </w:numPr>
      </w:pPr>
      <w:r>
        <w:t>Section 10.10(a)(vii) is amended by adding the words “Green-e® Energy,” after the words “CPUC, CEC, FERC,”.</w:t>
      </w:r>
    </w:p>
    <w:p>
      <w:pPr>
        <w:pStyle w:val="ListParagraph"/>
      </w:pPr>
    </w:p>
    <w:p>
      <w:pPr>
        <w:pStyle w:val="ListParagraph"/>
        <w:numPr>
          <w:ilvl w:val="0"/>
          <w:numId w:val="2"/>
        </w:numPr>
      </w:pPr>
      <w:r>
        <w:t xml:space="preserve">Section 10.14 is deleted and replaced with the following: </w:t>
      </w:r>
    </w:p>
    <w:p>
      <w:pPr>
        <w:pStyle w:val="ListParagraph"/>
      </w:pPr>
    </w:p>
    <w:p>
      <w:pPr>
        <w:pStyle w:val="ListParagraph"/>
      </w:pPr>
      <w:r>
        <w:t>“Except as specifically provided in this Agreement, any outstanding and past due payment amounts owing and unpaid by either Party under the terms of this Agreement, excluding bill credits to Customers, will be eligible to receive a Late Payment Simple Interest calculated using the Interest Rate for the number of days between the date due and the date paid.”.</w:t>
      </w:r>
    </w:p>
    <w:p>
      <w:pPr>
        <w:pStyle w:val="ListParagraph"/>
      </w:pPr>
    </w:p>
    <w:p>
      <w:pPr>
        <w:pStyle w:val="ListParagraph"/>
        <w:numPr>
          <w:ilvl w:val="0"/>
          <w:numId w:val="2"/>
        </w:numPr>
      </w:pPr>
      <w:r>
        <w:t>Section 10.15 is amended by adding the phrase “, issuing bill credits to Customers,” after the phrase “made by wire transfer”.</w:t>
      </w:r>
    </w:p>
    <w:p>
      <w:pPr>
        <w:pStyle w:val="ListParagraph"/>
      </w:pPr>
    </w:p>
    <w:p>
      <w:pPr>
        <w:pStyle w:val="ListParagraph"/>
        <w:numPr>
          <w:ilvl w:val="0"/>
          <w:numId w:val="2"/>
        </w:numPr>
      </w:pPr>
      <w:r>
        <w:t>Exhibit A is amended to delete the following defined terms:</w:t>
      </w:r>
    </w:p>
    <w:p/>
    <w:p>
      <w:pPr>
        <w:widowControl w:val="0"/>
        <w:autoSpaceDE w:val="0"/>
        <w:autoSpaceDN w:val="0"/>
        <w:adjustRightInd w:val="0"/>
        <w:ind w:left="720"/>
        <w:jc w:val="both"/>
      </w:pPr>
      <w:r>
        <w:t>“Accepted Compliance Costs”,</w:t>
      </w:r>
    </w:p>
    <w:p>
      <w:pPr>
        <w:widowControl w:val="0"/>
        <w:autoSpaceDE w:val="0"/>
        <w:autoSpaceDN w:val="0"/>
        <w:adjustRightInd w:val="0"/>
        <w:ind w:left="720"/>
        <w:jc w:val="both"/>
      </w:pPr>
      <w:r>
        <w:t>“Compliance Actions”,</w:t>
      </w:r>
    </w:p>
    <w:p>
      <w:pPr>
        <w:widowControl w:val="0"/>
        <w:autoSpaceDE w:val="0"/>
        <w:autoSpaceDN w:val="0"/>
        <w:adjustRightInd w:val="0"/>
        <w:ind w:left="720"/>
        <w:jc w:val="both"/>
      </w:pPr>
      <w:r>
        <w:t>“Compliance Expenditure Cap”, and</w:t>
      </w:r>
    </w:p>
    <w:p>
      <w:pPr>
        <w:widowControl w:val="0"/>
        <w:autoSpaceDE w:val="0"/>
        <w:autoSpaceDN w:val="0"/>
        <w:adjustRightInd w:val="0"/>
        <w:ind w:left="720"/>
        <w:jc w:val="both"/>
      </w:pPr>
      <w:r>
        <w:t>“TOD Period Product Payment”.</w:t>
      </w:r>
    </w:p>
    <w:p/>
    <w:p>
      <w:pPr>
        <w:pStyle w:val="ListParagraph"/>
        <w:numPr>
          <w:ilvl w:val="0"/>
          <w:numId w:val="2"/>
        </w:numPr>
      </w:pPr>
      <w:r>
        <w:t xml:space="preserve">The definition of “CAISO Approved Meter” in Exhibit A is deleted and replaced with the following:  “CAISO Approved Meter” means a CAISO approved revenue quality meter or meters, CAISO approved data processing gateway or remote intelligence gateway, telemetering equipment and data acquisition services sufficient for monitoring, recording and reporting, in real time, all electric energy produced by the Generating Facility less Station Use </w:t>
      </w:r>
      <w:r>
        <w:rPr>
          <w:i/>
          <w:iCs/>
          <w:color w:val="0000FF"/>
        </w:rPr>
        <w:t>[and Site Host Load] {SCE Comment:  For DERs with Excess-Sales only}</w:t>
      </w:r>
      <w:r>
        <w:t>.</w:t>
      </w:r>
    </w:p>
    <w:p>
      <w:pPr>
        <w:pStyle w:val="ListParagraph"/>
      </w:pPr>
    </w:p>
    <w:p>
      <w:pPr>
        <w:pStyle w:val="ListParagraph"/>
        <w:numPr>
          <w:ilvl w:val="0"/>
          <w:numId w:val="2"/>
        </w:numPr>
      </w:pPr>
      <w:r>
        <w:t>The definition of “Curtailed Product Payment” in Exhibit A is amended by inserting the words “or bill credits” after the phrase “the sum of all payments”.</w:t>
      </w:r>
    </w:p>
    <w:p>
      <w:pPr>
        <w:pStyle w:val="ListParagraph"/>
      </w:pPr>
    </w:p>
    <w:p>
      <w:pPr>
        <w:pStyle w:val="ListParagraph"/>
        <w:numPr>
          <w:ilvl w:val="0"/>
          <w:numId w:val="2"/>
        </w:numPr>
      </w:pPr>
      <w:r>
        <w:t>The definition of “Demonstrated Contract Capacity” is deleted and replaced with the following:</w:t>
      </w:r>
    </w:p>
    <w:p>
      <w:pPr>
        <w:spacing w:after="120"/>
        <w:ind w:left="720"/>
      </w:pPr>
    </w:p>
    <w:p>
      <w:pPr>
        <w:spacing w:after="120"/>
        <w:ind w:left="720"/>
      </w:pPr>
      <w:r>
        <w:t>“Demonstrated Contract Capacity” means the Generating Facility’s total rated electric alternating current energy generating capacity, which will equal the sum of each DER Demonstrated Contract Capacity.</w:t>
      </w:r>
    </w:p>
    <w:p>
      <w:pPr>
        <w:pStyle w:val="ListParagraph"/>
        <w:numPr>
          <w:ilvl w:val="0"/>
          <w:numId w:val="2"/>
        </w:numPr>
        <w:spacing w:after="240"/>
      </w:pPr>
      <w:r>
        <w:t>The definition of “Demonstrated Installed DC Rating” is deleted and replaced with the following:</w:t>
      </w:r>
    </w:p>
    <w:p>
      <w:pPr>
        <w:spacing w:after="240"/>
        <w:ind w:left="720"/>
      </w:pPr>
      <w:r>
        <w:t>“Demonstrated Installed DC Rating” means the sum of each DER Demonstrated Installed DC Rating.</w:t>
      </w:r>
      <w:r>
        <w:br/>
      </w:r>
      <w:r>
        <w:rPr>
          <w:i/>
          <w:iCs/>
          <w:color w:val="0000FF"/>
          <w:shd w:val="clear" w:color="auto" w:fill="FFFF99"/>
        </w:rPr>
        <w:t>{SCE Comment:  DER Solar Photovoltaic only.}</w:t>
      </w:r>
    </w:p>
    <w:p>
      <w:pPr>
        <w:pStyle w:val="ListParagraph"/>
        <w:numPr>
          <w:ilvl w:val="0"/>
          <w:numId w:val="2"/>
        </w:numPr>
      </w:pPr>
      <w:r>
        <w:t>The definition of “Generating Facility” in Exhibit A is deleted and replaced with the following:</w:t>
      </w:r>
    </w:p>
    <w:p>
      <w:pPr>
        <w:pStyle w:val="ListParagraph"/>
        <w:spacing w:before="240" w:after="240"/>
      </w:pPr>
      <w:r>
        <w:t>“Generating Facility” means all of Seller’s Distributed Energy Resource(s), which when taken together constitute Seller’s Distributed Energy Resource Aggregation.</w:t>
      </w:r>
    </w:p>
    <w:p>
      <w:pPr>
        <w:pStyle w:val="ListParagraph"/>
        <w:numPr>
          <w:ilvl w:val="0"/>
          <w:numId w:val="2"/>
        </w:numPr>
      </w:pPr>
      <w:r>
        <w:t>The definition of “Lost Output” in Exhibit A is deleted and replaced with the following:</w:t>
      </w:r>
    </w:p>
    <w:p>
      <w:pPr>
        <w:pStyle w:val="ListParagraph"/>
      </w:pPr>
    </w:p>
    <w:p>
      <w:pPr>
        <w:pStyle w:val="ListParagraph"/>
        <w:spacing w:after="240"/>
      </w:pPr>
      <w:r>
        <w:t>“Lost Output” means the reduction in Qualified Amounts over the relevant measurement period that the Generating Facility was available to produce and could reasonably have been expected to deliver, as reasonably determined by SCE, but was not delivered due to a Lost Output Event.</w:t>
      </w:r>
    </w:p>
    <w:p>
      <w:pPr>
        <w:pStyle w:val="ListParagraph"/>
        <w:numPr>
          <w:ilvl w:val="0"/>
          <w:numId w:val="2"/>
        </w:numPr>
      </w:pPr>
      <w:r>
        <w:t>The definition of “Operate”, “Operated”, “Operating” or “Operation” in Exhibit A is deleted and replaced with the following:</w:t>
      </w:r>
    </w:p>
    <w:p>
      <w:pPr>
        <w:ind w:left="720"/>
      </w:pPr>
    </w:p>
    <w:p>
      <w:pPr>
        <w:spacing w:after="240"/>
        <w:ind w:left="720"/>
      </w:pPr>
      <w:r>
        <w:t>“Operate”, “Operated”, “Operating” or “Operation” means to provide (or the provision of) all the operation, engineering, purchasing, repair, supervision, training, inspection, testing, protection, use, management, improvement, replacement, refurbishment, retirement, and maintenance activities associated with operating each Distributed Energy Resource in accordance with Prudent Electrical Practices.</w:t>
      </w:r>
    </w:p>
    <w:p>
      <w:pPr>
        <w:pStyle w:val="ListParagraph"/>
        <w:numPr>
          <w:ilvl w:val="0"/>
          <w:numId w:val="2"/>
        </w:numPr>
      </w:pPr>
      <w:r>
        <w:t>The definition of “Paid Curtailed Product” in Exhibit A is amended by inserting the words “or provide bill credits to Customer(s),” after the phrase “SCE is obligated to pay Seller”.</w:t>
      </w:r>
    </w:p>
    <w:p>
      <w:pPr>
        <w:pStyle w:val="ListParagraph"/>
      </w:pPr>
    </w:p>
    <w:p>
      <w:pPr>
        <w:pStyle w:val="ListParagraph"/>
        <w:numPr>
          <w:ilvl w:val="0"/>
          <w:numId w:val="2"/>
        </w:numPr>
      </w:pPr>
      <w:r>
        <w:t xml:space="preserve">The definition of “Product Price” in Exhibit A is deleted and replaced with the following: </w:t>
      </w:r>
    </w:p>
    <w:p>
      <w:pPr>
        <w:pStyle w:val="ListParagraph"/>
      </w:pPr>
    </w:p>
    <w:p>
      <w:pPr>
        <w:pStyle w:val="ListParagraph"/>
      </w:pPr>
      <w:r>
        <w:t>“Product Price” means the Subscribed Product Price or the Unsubscribed Product Price, as applicable.</w:t>
      </w:r>
    </w:p>
    <w:p>
      <w:pPr>
        <w:pStyle w:val="ListParagraph"/>
      </w:pPr>
    </w:p>
    <w:p>
      <w:pPr>
        <w:pStyle w:val="ListParagraph"/>
        <w:numPr>
          <w:ilvl w:val="0"/>
          <w:numId w:val="2"/>
        </w:numPr>
      </w:pPr>
      <w:r>
        <w:t>The definition of “Site” is deleted and replaced with the following:</w:t>
      </w:r>
    </w:p>
    <w:p>
      <w:pPr>
        <w:pStyle w:val="ListParagraph"/>
      </w:pPr>
    </w:p>
    <w:p>
      <w:pPr>
        <w:spacing w:after="240"/>
        <w:ind w:left="720"/>
      </w:pPr>
      <w:r>
        <w:t xml:space="preserve">“Site” means the real property on which the Distributed Energy Resources constituting the Generating Facility are, or will be located, as further described in Section 1.01(b) and Exhibit B </w:t>
      </w:r>
      <w:r>
        <w:rPr>
          <w:i/>
          <w:iCs/>
          <w:color w:val="371EEE"/>
        </w:rPr>
        <w:t>[, but excluding (a) that portion on which the Other Generating Facility is, or will be, located, as further described in Exhibit B, and (b) the Shared Facilities Area]</w:t>
      </w:r>
      <w:r>
        <w:t xml:space="preserve">. </w:t>
      </w:r>
      <w:r>
        <w:rPr>
          <w:i/>
          <w:iCs/>
          <w:color w:val="371EEE"/>
          <w:shd w:val="clear" w:color="auto" w:fill="FFFF99"/>
        </w:rPr>
        <w:t xml:space="preserve">{SCE Comment:  only applicable to projects that utilize Shared Facilities.}  </w:t>
      </w:r>
    </w:p>
    <w:p>
      <w:pPr>
        <w:pStyle w:val="ListParagraph"/>
        <w:numPr>
          <w:ilvl w:val="0"/>
          <w:numId w:val="2"/>
        </w:numPr>
      </w:pPr>
      <w:r>
        <w:t>The definition of “Station Use” is deleted and replaced with the following:</w:t>
      </w:r>
    </w:p>
    <w:p>
      <w:pPr>
        <w:pStyle w:val="ListParagraph"/>
      </w:pPr>
    </w:p>
    <w:p>
      <w:pPr>
        <w:spacing w:after="120"/>
        <w:ind w:left="720"/>
      </w:pPr>
      <w:r>
        <w:t>“Station Use” means:</w:t>
      </w:r>
    </w:p>
    <w:p>
      <w:pPr>
        <w:numPr>
          <w:ilvl w:val="1"/>
          <w:numId w:val="26"/>
        </w:numPr>
        <w:tabs>
          <w:tab w:val="num" w:pos="720"/>
        </w:tabs>
        <w:spacing w:after="120"/>
      </w:pPr>
      <w:r>
        <w:t>The electric energy produced by each Distributed Energy Resource that is used within each Distributed Energy Resource to power the lights, motors, control systems and other electrical loads that are necessary for Operation; and</w:t>
      </w:r>
    </w:p>
    <w:p>
      <w:pPr>
        <w:numPr>
          <w:ilvl w:val="1"/>
          <w:numId w:val="26"/>
        </w:numPr>
        <w:tabs>
          <w:tab w:val="num" w:pos="720"/>
        </w:tabs>
        <w:spacing w:after="240"/>
      </w:pPr>
      <w:r>
        <w:t>The electric energy produced by each Distributed Energy Resource that is consumed within each Distributed Energy Resource electric energy distribution system as losses.</w:t>
      </w:r>
    </w:p>
    <w:p>
      <w:pPr>
        <w:pStyle w:val="ListParagraph"/>
        <w:numPr>
          <w:ilvl w:val="0"/>
          <w:numId w:val="2"/>
        </w:numPr>
      </w:pPr>
      <w:r>
        <w:t>The definition of “Telemetry System” is deleted and replaced with the following:</w:t>
      </w:r>
    </w:p>
    <w:p/>
    <w:p>
      <w:pPr>
        <w:spacing w:after="240"/>
        <w:ind w:left="720"/>
      </w:pPr>
      <w:r>
        <w:t>“Telemetry System” means a system of electronic components that interconnects the Distributed Energy Resource Aggregation, GMS and the CAISO as set forth in Section 3.08(e).</w:t>
      </w:r>
    </w:p>
    <w:p>
      <w:pPr>
        <w:pStyle w:val="ListParagraph"/>
        <w:numPr>
          <w:ilvl w:val="0"/>
          <w:numId w:val="2"/>
        </w:numPr>
      </w:pPr>
      <w:r>
        <w:t>The definition of “Term Year” in Exhibit A is deleted and replaced with the following:</w:t>
      </w:r>
    </w:p>
    <w:p>
      <w:pPr>
        <w:pStyle w:val="ListParagraph"/>
      </w:pPr>
      <w:r>
        <w:t>“Term Year” means a twelve (12) month period beginning on the Commercial Operation Date and each successive twelve (12) month period thereafter.</w:t>
      </w:r>
    </w:p>
    <w:p>
      <w:pPr>
        <w:pStyle w:val="ListParagraph"/>
      </w:pPr>
    </w:p>
    <w:p>
      <w:pPr>
        <w:pStyle w:val="ListParagraph"/>
        <w:numPr>
          <w:ilvl w:val="0"/>
          <w:numId w:val="2"/>
        </w:numPr>
        <w:spacing w:after="240"/>
      </w:pPr>
      <w:r>
        <w:t>The definition of “Transmission Provider” is deleted and replaced with the following:</w:t>
      </w:r>
    </w:p>
    <w:p>
      <w:pPr>
        <w:spacing w:after="240"/>
        <w:ind w:left="720"/>
      </w:pPr>
      <w:r>
        <w:t>“Transmission Provider” means any entity or entities responsible for the interconnection of each Distributed Energy Resource with a Control Area or transmitting the Metered Amounts on behalf of Seller from each Distributed Energy Resource to the Delivery Point.</w:t>
      </w:r>
    </w:p>
    <w:p>
      <w:pPr>
        <w:pStyle w:val="ListParagraph"/>
        <w:numPr>
          <w:ilvl w:val="0"/>
          <w:numId w:val="2"/>
        </w:numPr>
      </w:pPr>
      <w:r>
        <w:t>Exhibit A is amended to add the following new defined terms:</w:t>
      </w:r>
    </w:p>
    <w:p>
      <w:pPr>
        <w:pStyle w:val="ListParagraph"/>
      </w:pPr>
    </w:p>
    <w:p>
      <w:pPr>
        <w:pStyle w:val="ListParagraph"/>
        <w:spacing w:after="240"/>
      </w:pPr>
      <w:r>
        <w:t>“CAISO Approved DER Meter” means: (i) the meter that (a) is dedicated solely to a particular Distributed Energy Resource, (b) provides Settlement Quality Meter Data of such Distributed Energy Resource, (c) can be aggregated to the level of the Distributed Energy Resource Aggregation, and (d) which complies with any CAISO requirements, if applicable; and (ii) the data processing gateway or remote intelligence gateway, telemetering equipment and data acquisition services sufficient for monitoring, recording and reporting, in real time, all electric energy produced by each Distributed Energy</w:t>
      </w:r>
      <w:r>
        <w:rPr>
          <w:shd w:val="clear" w:color="auto" w:fill="DAEEF3" w:themeFill="accent5" w:themeFillTint="33"/>
        </w:rPr>
        <w:t xml:space="preserve"> </w:t>
      </w:r>
      <w:r>
        <w:t xml:space="preserve">Resource, less Station Use </w:t>
      </w:r>
      <w:r>
        <w:rPr>
          <w:i/>
          <w:iCs/>
          <w:color w:val="0000FF"/>
        </w:rPr>
        <w:t>[and Site Host Load] {SCE Comment: for DERs with Excess-Sales only}</w:t>
      </w:r>
      <w:r>
        <w:t>.</w:t>
      </w:r>
    </w:p>
    <w:p>
      <w:pPr>
        <w:pStyle w:val="ListParagraph"/>
        <w:spacing w:after="240"/>
      </w:pPr>
      <w:r>
        <w:t>“California Air Resources Board’s Voluntary Renewable Electricity Program” means the voluntary program to reduce GHG emissions under the California Cap-and-Trade Program as set forth in 17 C.C.R. Sections 95841 and 95831.</w:t>
      </w:r>
    </w:p>
    <w:p>
      <w:pPr>
        <w:pStyle w:val="Level3withunderscore"/>
        <w:numPr>
          <w:ilvl w:val="2"/>
          <w:numId w:val="0"/>
        </w:numPr>
        <w:spacing w:before="0" w:after="240"/>
        <w:ind w:left="720"/>
        <w:outlineLvl w:val="2"/>
      </w:pPr>
      <w:r>
        <w:t>“CCA Code of Conduct” means the code of conduct adopted by the CPUC related to interactions with community choice aggregators, pursuant to Senate Bill 790 and as set forth in decision D.12-12-036.</w:t>
      </w:r>
    </w:p>
    <w:p>
      <w:pPr>
        <w:spacing w:after="240"/>
        <w:ind w:left="720"/>
      </w:pPr>
      <w:r>
        <w:t>“CR” has the meaning set forth in the preamble.</w:t>
      </w:r>
    </w:p>
    <w:p>
      <w:pPr>
        <w:spacing w:after="240"/>
        <w:ind w:left="720"/>
      </w:pPr>
      <w:r>
        <w:t>“CR Tariff” means that tariff available to customers of Buyer, between Buyer and customer, such that customers may become a Customer of Seller’s Generating Facility.</w:t>
      </w:r>
    </w:p>
    <w:p>
      <w:pPr>
        <w:spacing w:after="240"/>
        <w:ind w:left="720"/>
        <w:rPr>
          <w:color w:val="000000" w:themeColor="text1"/>
        </w:rPr>
      </w:pPr>
      <w:r>
        <w:rPr>
          <w:color w:val="000000" w:themeColor="text1"/>
        </w:rPr>
        <w:t xml:space="preserve">“Customer” </w:t>
      </w:r>
      <w:r>
        <w:t>means a customer of Buyer who takes bundled services from Buyer including having all its power requirements purchased by Buyer, and who has signed up under the CR Tariff to receive benefits from Seller’s Generating Facility.</w:t>
      </w:r>
    </w:p>
    <w:p>
      <w:pPr>
        <w:spacing w:after="240"/>
        <w:ind w:left="720"/>
        <w:rPr>
          <w:color w:val="000000" w:themeColor="text1"/>
        </w:rPr>
      </w:pPr>
      <w:r>
        <w:rPr>
          <w:color w:val="000000" w:themeColor="text1"/>
        </w:rPr>
        <w:t>“Customer-Seller Agreement” or “CSA” means that agreement to be executed between Customer and Seller in order for Customer to Subscribe to Seller’s Generating Facility, which shall be subject to those requirements set forth within Section 3.34 of this Agreement. Buyer shall not be a party to the Customer-Seller Agreement.</w:t>
      </w:r>
    </w:p>
    <w:p>
      <w:pPr>
        <w:spacing w:after="240"/>
        <w:ind w:left="720"/>
      </w:pPr>
      <w:r>
        <w:t>“Default Load Aggregation Point” or “DLAP” has the meaning set forth in the CAISO Tariff.</w:t>
      </w:r>
    </w:p>
    <w:p>
      <w:pPr>
        <w:spacing w:after="240"/>
        <w:ind w:left="720"/>
      </w:pPr>
      <w:r>
        <w:t>“Default Load Aggregation Point Price” or “DLAP Price” means the hourly Integrated Forward Market Default Load Aggregation Point Locational Marginal Price as determined by the CAISO for the Buyer’s applicable CAISO Transmission Access Charge Area.</w:t>
      </w:r>
    </w:p>
    <w:p>
      <w:pPr>
        <w:spacing w:after="240"/>
        <w:ind w:left="720"/>
      </w:pPr>
      <w:r>
        <w:t>“DER Contract Capacity” means for each DER Site, the lesser of (i) the amount of electric energy generating capacity, set forth in numeric order in Section 1.01(h), that Seller commits to install at such DER Site and (ii) the DER Demonstrated Contract Capacity for such DER Site.</w:t>
      </w:r>
    </w:p>
    <w:p>
      <w:pPr>
        <w:pBdr>
          <w:top w:val="single" w:sz="4" w:space="1" w:color="auto"/>
          <w:left w:val="single" w:sz="4" w:space="1" w:color="auto"/>
          <w:bottom w:val="single" w:sz="4" w:space="1" w:color="auto"/>
          <w:right w:val="single" w:sz="4" w:space="1" w:color="auto"/>
        </w:pBdr>
        <w:shd w:val="clear" w:color="auto" w:fill="DAEEF3" w:themeFill="accent5" w:themeFillTint="33"/>
        <w:spacing w:after="240"/>
        <w:ind w:left="720"/>
      </w:pPr>
      <w:r>
        <w:t>“DER Demonstrated Contract Capacity” means the total rated electric alternating current energy generating capacity of a particular Distributed Energy Resource</w:t>
      </w:r>
    </w:p>
    <w:p>
      <w:pPr>
        <w:pBdr>
          <w:top w:val="single" w:sz="4" w:space="1" w:color="auto"/>
          <w:left w:val="single" w:sz="4" w:space="1" w:color="auto"/>
          <w:bottom w:val="single" w:sz="4" w:space="1" w:color="auto"/>
          <w:right w:val="single" w:sz="4" w:space="1" w:color="auto"/>
        </w:pBdr>
        <w:shd w:val="clear" w:color="auto" w:fill="DAEEF3" w:themeFill="accent5" w:themeFillTint="33"/>
        <w:spacing w:after="120"/>
        <w:ind w:left="720"/>
      </w:pPr>
      <w:r>
        <w:t xml:space="preserve">, which will equal </w:t>
      </w:r>
      <w:r>
        <w:rPr>
          <w:rStyle w:val="DeltaViewMoveDestination"/>
          <w:color w:val="auto"/>
          <w:u w:val="none"/>
        </w:rPr>
        <w:t>the sum of the Inverter Block Unit Capacity of all Inverter Block Units of such Distributed Energy Resource, as determined in accordance with Exhibit J.</w:t>
      </w:r>
      <w:r>
        <w:rPr>
          <w:rStyle w:val="DeltaViewInsertion"/>
          <w:color w:val="auto"/>
          <w:u w:val="none"/>
        </w:rPr>
        <w:br/>
      </w:r>
      <w:r>
        <w:rPr>
          <w:i/>
          <w:iCs/>
          <w:color w:val="0000FF"/>
          <w:shd w:val="clear" w:color="auto" w:fill="DAEEF3" w:themeFill="accent5" w:themeFillTint="33"/>
        </w:rPr>
        <w:t>{SCE Comment: DERs that are Solar Photovoltaic only.}</w:t>
      </w:r>
    </w:p>
    <w:p>
      <w:pPr>
        <w:pBdr>
          <w:top w:val="single" w:sz="4" w:space="1" w:color="auto"/>
          <w:left w:val="single" w:sz="4" w:space="1" w:color="auto"/>
          <w:bottom w:val="single" w:sz="4" w:space="1" w:color="auto"/>
          <w:right w:val="single" w:sz="4" w:space="1" w:color="auto"/>
        </w:pBdr>
        <w:shd w:val="clear" w:color="auto" w:fill="DAEEF3" w:themeFill="accent5" w:themeFillTint="33"/>
        <w:spacing w:after="120"/>
        <w:ind w:left="720"/>
      </w:pPr>
      <w:r>
        <w:t xml:space="preserve">, which will equal the sum of the manufacturer’s nameplate ratings of all installed Wind Turbines </w:t>
      </w:r>
      <w:r>
        <w:rPr>
          <w:rStyle w:val="DeltaViewMoveDestination"/>
          <w:color w:val="auto"/>
          <w:u w:val="none"/>
        </w:rPr>
        <w:t>of such Distributed Energy Resource</w:t>
      </w:r>
      <w:r>
        <w:t>, consistent with Prudent Electrical Practices and accepted industry standards, as indicated on the nameplates physically attached to the individual Wind Turbine generators, as determined in accordance with Exhibit J</w:t>
      </w:r>
      <w:r>
        <w:rPr>
          <w:rStyle w:val="DeltaViewMoveDestination"/>
          <w:color w:val="auto"/>
          <w:u w:val="none"/>
        </w:rPr>
        <w:t>.</w:t>
      </w:r>
      <w:r>
        <w:br/>
      </w:r>
      <w:r>
        <w:rPr>
          <w:i/>
          <w:iCs/>
          <w:color w:val="0000FF"/>
          <w:shd w:val="clear" w:color="auto" w:fill="DAEEF3" w:themeFill="accent5" w:themeFillTint="33"/>
        </w:rPr>
        <w:t>{SCE Comment: DERs that are Wind only.}</w:t>
      </w:r>
    </w:p>
    <w:p>
      <w:pPr>
        <w:pBdr>
          <w:top w:val="single" w:sz="4" w:space="1" w:color="auto"/>
          <w:left w:val="single" w:sz="4" w:space="1" w:color="auto"/>
          <w:bottom w:val="single" w:sz="4" w:space="1" w:color="auto"/>
          <w:right w:val="single" w:sz="4" w:space="1" w:color="auto"/>
        </w:pBdr>
        <w:shd w:val="clear" w:color="auto" w:fill="DAEEF3" w:themeFill="accent5" w:themeFillTint="33"/>
        <w:spacing w:after="120"/>
        <w:ind w:left="720"/>
      </w:pPr>
      <w:r>
        <w:t>, which will equal the sum of the Metered Amounts attributable to such Distributed Energy Resource for the Demonstration Hour, as determined in accordance with Exhibit J.</w:t>
      </w:r>
      <w:r>
        <w:br/>
      </w:r>
      <w:r>
        <w:rPr>
          <w:i/>
          <w:iCs/>
          <w:color w:val="0000FF"/>
          <w:shd w:val="clear" w:color="auto" w:fill="DAEEF3" w:themeFill="accent5" w:themeFillTint="33"/>
        </w:rPr>
        <w:t>{SCE Comment: All other DER technologies.}</w:t>
      </w:r>
    </w:p>
    <w:p>
      <w:pPr>
        <w:pBdr>
          <w:top w:val="single" w:sz="4" w:space="1" w:color="auto"/>
          <w:left w:val="single" w:sz="4" w:space="4" w:color="auto"/>
          <w:bottom w:val="single" w:sz="4" w:space="1" w:color="auto"/>
          <w:right w:val="single" w:sz="4" w:space="4" w:color="auto"/>
        </w:pBdr>
        <w:shd w:val="clear" w:color="auto" w:fill="DAEEF3" w:themeFill="accent5" w:themeFillTint="33"/>
        <w:spacing w:after="240"/>
        <w:ind w:left="720"/>
      </w:pPr>
      <w:r>
        <w:t>“DER Demonstrated Installed DC Rating” means the sum of the Photovoltaic Module DC Ratings for all Photovoltaic Modules of a particular Distributed Energy Resource actually installed at the applicable DER Site and verified by SCE pursuant to Exhibit J.</w:t>
      </w:r>
      <w:r>
        <w:br/>
      </w:r>
      <w:r>
        <w:rPr>
          <w:i/>
          <w:iCs/>
          <w:color w:val="0000FF"/>
          <w:shd w:val="clear" w:color="auto" w:fill="DAEEF3" w:themeFill="accent5" w:themeFillTint="33"/>
        </w:rPr>
        <w:t>{SCE Comment:  DERs that are Solar Photovoltaic only.}</w:t>
      </w:r>
    </w:p>
    <w:p>
      <w:pPr>
        <w:pBdr>
          <w:top w:val="dashSmallGap" w:sz="4" w:space="1" w:color="auto"/>
          <w:left w:val="dashSmallGap" w:sz="4" w:space="4" w:color="auto"/>
          <w:bottom w:val="dashSmallGap" w:sz="4" w:space="1" w:color="auto"/>
          <w:right w:val="dashSmallGap" w:sz="4" w:space="4" w:color="auto"/>
        </w:pBdr>
        <w:shd w:val="clear" w:color="auto" w:fill="DAEEF3" w:themeFill="accent5" w:themeFillTint="33"/>
        <w:spacing w:after="240"/>
        <w:ind w:left="720"/>
      </w:pPr>
      <w:r>
        <w:t>“DER Installed DC Rating” means for each DER Site, the lesser of (i) the amount of direct current electric energy generating capacity, set forth in numeric order in Section 1.01(i), that Seller commits to install at such DER Site, and (ii) the DER Demonstrated Installed DC Rating, expressed in kW</w:t>
      </w:r>
      <w:r>
        <w:rPr>
          <w:sz w:val="16"/>
          <w:szCs w:val="16"/>
        </w:rPr>
        <w:t>PDC</w:t>
      </w:r>
      <w:r>
        <w:t xml:space="preserve"> associated with such DER Site.</w:t>
      </w:r>
      <w:r>
        <w:br/>
      </w:r>
      <w:r>
        <w:rPr>
          <w:i/>
          <w:iCs/>
          <w:color w:val="0000FF"/>
        </w:rPr>
        <w:t xml:space="preserve">{SCE Comment:  For DERs </w:t>
      </w:r>
      <w:r>
        <w:rPr>
          <w:i/>
          <w:iCs/>
          <w:color w:val="0000FF"/>
          <w:shd w:val="clear" w:color="auto" w:fill="DAEEF3" w:themeFill="accent5" w:themeFillTint="33"/>
        </w:rPr>
        <w:t>that are Solar Photovoltaic only</w:t>
      </w:r>
      <w:r>
        <w:rPr>
          <w:i/>
          <w:iCs/>
          <w:color w:val="0000FF"/>
        </w:rPr>
        <w:t>}.</w:t>
      </w:r>
    </w:p>
    <w:p>
      <w:pPr>
        <w:pBdr>
          <w:top w:val="dashSmallGap" w:sz="4" w:space="1" w:color="auto"/>
          <w:left w:val="dashSmallGap" w:sz="4" w:space="4" w:color="auto"/>
          <w:bottom w:val="dashSmallGap" w:sz="4" w:space="1" w:color="auto"/>
          <w:right w:val="dashSmallGap" w:sz="4" w:space="4" w:color="auto"/>
        </w:pBdr>
        <w:shd w:val="clear" w:color="auto" w:fill="DAEEF3" w:themeFill="accent5" w:themeFillTint="33"/>
        <w:spacing w:after="240"/>
        <w:ind w:left="720"/>
      </w:pPr>
      <w:r>
        <w:t>“DER Site” means the real property on which a particular Distributed Energy Resource is, or will be located, as further described in numeric order in Section 1.01(b) and Exhibit B</w:t>
      </w:r>
      <w:r>
        <w:rPr>
          <w:i/>
          <w:iCs/>
          <w:color w:val="371EEE"/>
        </w:rPr>
        <w:t>.</w:t>
      </w:r>
      <w:r>
        <w:br/>
      </w:r>
      <w:r>
        <w:rPr>
          <w:i/>
          <w:iCs/>
          <w:color w:val="0000FF"/>
        </w:rPr>
        <w:t>{SCE Comment:  For DERs only}.</w:t>
      </w:r>
    </w:p>
    <w:p>
      <w:pPr>
        <w:pBdr>
          <w:top w:val="single" w:sz="4" w:space="1" w:color="auto"/>
          <w:left w:val="single" w:sz="4" w:space="4" w:color="auto"/>
          <w:bottom w:val="single" w:sz="4" w:space="1" w:color="auto"/>
          <w:right w:val="single" w:sz="4" w:space="4" w:color="auto"/>
        </w:pBdr>
        <w:shd w:val="clear" w:color="auto" w:fill="DAEEF3" w:themeFill="accent5" w:themeFillTint="33"/>
        <w:spacing w:after="240"/>
        <w:ind w:left="720"/>
      </w:pPr>
      <w:r>
        <w:t>“DER Telemetry System” means a system of electronic components that interconnects each Distributed Energy Resource to the Distributed Energy Resource Aggregation, as set forth in Section 3.08(e).</w:t>
      </w:r>
      <w:r>
        <w:br/>
      </w:r>
      <w:r>
        <w:rPr>
          <w:i/>
          <w:iCs/>
          <w:color w:val="0000FF"/>
        </w:rPr>
        <w:t>{SCE Comment:  For DERs only}.</w:t>
      </w:r>
    </w:p>
    <w:p>
      <w:pPr>
        <w:spacing w:after="240"/>
        <w:ind w:left="720"/>
      </w:pPr>
      <w:r>
        <w:t xml:space="preserve">“Disclosure Documents” means those disclosure documents required by Green-e® Energy to be provided by Seller to Customers and potential Customers, as they may be amended, supplemented or replaced from time to time, as set forth on the Green-e® Energy website at </w:t>
      </w:r>
      <w:hyperlink r:id="rId15">
        <w:r>
          <w:rPr>
            <w:rStyle w:val="Hyperlink"/>
          </w:rPr>
          <w:t>http://green-e.org/verif_docs.html</w:t>
        </w:r>
      </w:hyperlink>
      <w:r>
        <w:t>, or successor thereof.</w:t>
      </w:r>
    </w:p>
    <w:p>
      <w:pPr>
        <w:pStyle w:val="ListParagraph"/>
        <w:spacing w:after="240"/>
      </w:pPr>
      <w:r>
        <w:t xml:space="preserve">“Distributed Energy Resource(s)” or “DER(s)” means each of Seller’s newly constructed electric generating facilities, which have never generated electricity before the Commercial Operation Date, except for testing pursuant to this Agreement, each as more particularly described in Exhibit B, together with all materials, equipment systems, structures, features and improvements necessary to produce electric energy at each facility, </w:t>
      </w:r>
      <w:r>
        <w:rPr>
          <w:i/>
          <w:iCs/>
          <w:color w:val="371EEE"/>
        </w:rPr>
        <w:t xml:space="preserve">[and, with respect to the Shared Facilities, Seller’s interests in such Shared Facilities] </w:t>
      </w:r>
      <w:r>
        <w:t xml:space="preserve">excluding each DER Site, land rights and interests in land, and as further defined in the CAISO Tariff.  </w:t>
      </w:r>
      <w:r>
        <w:rPr>
          <w:i/>
          <w:iCs/>
          <w:color w:val="371EEE"/>
        </w:rPr>
        <w:t>{SCE Comment:  Bracketed language only applicable to projects that have Shared Facilities}.</w:t>
      </w:r>
    </w:p>
    <w:p>
      <w:pPr>
        <w:spacing w:after="240"/>
        <w:ind w:left="720"/>
      </w:pPr>
      <w:r>
        <w:t>“Distributed Energy Resource Aggregation” means the aggregation of each of Seller’s Distributed Energy Resources, and as further described in the CAISO Tariff.</w:t>
      </w:r>
    </w:p>
    <w:p>
      <w:pPr>
        <w:spacing w:after="240"/>
        <w:ind w:left="720"/>
      </w:pPr>
      <w:r>
        <w:t>“Distributed Energy Resource Provider” has the meaning set forth in the CAISO Tariff.</w:t>
      </w:r>
    </w:p>
    <w:p>
      <w:pPr>
        <w:spacing w:after="240"/>
        <w:ind w:left="720"/>
      </w:pPr>
      <w:r>
        <w:t>“Distributed Energy Resource Provider Agreement” has the meaning set forth in the CAISO Tariff.</w:t>
      </w:r>
    </w:p>
    <w:p>
      <w:pPr>
        <w:pBdr>
          <w:top w:val="single" w:sz="4" w:space="1" w:color="auto"/>
          <w:left w:val="single" w:sz="4" w:space="4" w:color="auto"/>
          <w:bottom w:val="single" w:sz="4" w:space="0" w:color="auto"/>
          <w:right w:val="single" w:sz="4" w:space="4" w:color="auto"/>
        </w:pBdr>
        <w:shd w:val="clear" w:color="auto" w:fill="DAEEF3" w:themeFill="accent5" w:themeFillTint="33"/>
        <w:spacing w:before="120" w:after="240"/>
        <w:ind w:left="720"/>
      </w:pPr>
      <w:r>
        <w:t xml:space="preserve">“Expected Annual Site Host Load” has the meaning set forth in Section 1.01(i). </w:t>
      </w:r>
      <w:r>
        <w:br/>
      </w:r>
      <w:r>
        <w:rPr>
          <w:i/>
          <w:iCs/>
          <w:color w:val="0000FF"/>
          <w:shd w:val="clear" w:color="auto" w:fill="DAEEF3" w:themeFill="accent5" w:themeFillTint="33"/>
        </w:rPr>
        <w:t>{SCE Comment:  DERs with Excess-Sales Only.}</w:t>
      </w:r>
      <w:r>
        <w:t xml:space="preserve"> </w:t>
      </w:r>
    </w:p>
    <w:p>
      <w:pPr>
        <w:spacing w:after="240"/>
        <w:ind w:left="720"/>
      </w:pPr>
      <w:r>
        <w:t>“FTC” means the Federal Trade Commission.</w:t>
      </w:r>
    </w:p>
    <w:p>
      <w:pPr>
        <w:spacing w:after="240"/>
        <w:ind w:left="720"/>
      </w:pPr>
      <w: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pPr>
        <w:spacing w:after="240"/>
        <w:ind w:left="720"/>
      </w:pPr>
      <w:r>
        <w:t xml:space="preserve">“Generation Distribution Factor” has the meaning as set forth in the CAISO Tariff.  </w:t>
      </w:r>
    </w:p>
    <w:p>
      <w:pPr>
        <w:spacing w:after="240"/>
        <w:ind w:left="720"/>
      </w:pPr>
      <w:r>
        <w:t xml:space="preserve">“Green-e® Energy” means the national certification program for renewable energy administered by the Center for Resource Solutions, as such program may be amended, supplemented or otherwise changed from time to time, and about which information can be found at </w:t>
      </w:r>
      <w:hyperlink r:id="rId16">
        <w:r>
          <w:rPr>
            <w:rStyle w:val="Hyperlink"/>
          </w:rPr>
          <w:t>http://www.green-e.org</w:t>
        </w:r>
      </w:hyperlink>
      <w:r>
        <w:t>, or successor thereof.</w:t>
      </w:r>
    </w:p>
    <w:p>
      <w:pPr>
        <w:spacing w:after="240"/>
        <w:ind w:left="720"/>
      </w:pPr>
      <w:r>
        <w:t xml:space="preserve">“Green-e® Energy Code of Conduct” means the code of conduct published by Green-e® Energy that outlines the requirements for consumer protection and environmental standards, and which can be found at </w:t>
      </w:r>
      <w:hyperlink r:id="rId17">
        <w:r>
          <w:rPr>
            <w:rStyle w:val="Hyperlink"/>
          </w:rPr>
          <w:t>http://www.green-e.org</w:t>
        </w:r>
      </w:hyperlink>
      <w:r>
        <w:t>, or successor thereof.</w:t>
      </w:r>
    </w:p>
    <w:p>
      <w:pPr>
        <w:spacing w:after="240"/>
        <w:ind w:left="720"/>
      </w:pPr>
      <w:r>
        <w:t>“GTSR” has the meaning set forth in the preamble.</w:t>
      </w:r>
    </w:p>
    <w:p>
      <w:pPr>
        <w:spacing w:after="240"/>
        <w:ind w:left="720"/>
      </w:pPr>
      <w:r>
        <w:t>“GTSR-CR Decisions” means the CPUC Decisions promulgated pursuant to Senate Bill 43, including Decisions 15-01-051, 16-05-006, and any other existing or future ruling, decision, or regulation related to GTSR enacted, adopted or promulgated by any applicable Governmental Authority.</w:t>
      </w:r>
    </w:p>
    <w:p>
      <w:pPr>
        <w:spacing w:after="240"/>
        <w:ind w:left="720"/>
      </w:pPr>
      <w:r>
        <w:t>“GTSR CR Rider” has the meaning set forth in the preamble.</w:t>
      </w:r>
    </w:p>
    <w:p>
      <w:pPr>
        <w:spacing w:after="240"/>
        <w:ind w:left="720"/>
      </w:pPr>
      <w:r>
        <w:t>“Integrated Forward Market” has the meaning as set forth in the CAISO Tariff.</w:t>
      </w:r>
    </w:p>
    <w:p>
      <w:pPr>
        <w:pStyle w:val="BodyText"/>
        <w:widowControl w:val="0"/>
        <w:ind w:left="720"/>
      </w:pPr>
      <w:r>
        <w:t xml:space="preserve">“Master File” has the meaning set forth in the CAISO Tariff.  </w:t>
      </w:r>
    </w:p>
    <w:p>
      <w:pPr>
        <w:spacing w:after="240"/>
        <w:ind w:left="720"/>
      </w:pPr>
      <w:r>
        <w:t>“Minimum Subscription Requirement” has the meaning set forth in Exhibit E.</w:t>
      </w:r>
    </w:p>
    <w:p>
      <w:pPr>
        <w:spacing w:after="240"/>
        <w:ind w:left="720"/>
      </w:pPr>
      <w:r>
        <w:rPr>
          <w:color w:val="000000" w:themeColor="text1"/>
        </w:rPr>
        <w:t xml:space="preserve">“PURPA” means the Public Utility Regulatory Policies Act of 1978, Public Law, 95617, as amended from time to time. </w:t>
      </w:r>
    </w:p>
    <w:p>
      <w:pPr>
        <w:spacing w:after="240"/>
        <w:ind w:left="720"/>
      </w:pPr>
      <w:bookmarkStart w:id="82" w:name="_Toc322350035"/>
      <w:r>
        <w:rPr>
          <w:color w:val="000000" w:themeColor="text1"/>
        </w:rPr>
        <w:t>“Qualifying Facility” means an electric energy generating facility that complies with the qualifying facility definition established by PURPA and any FERC rules as amended from time to time (18 Code of Federal Regulations Part 292, Section 292.203 et seq.) implementing PURPA and, to the extent required to obtain or maintain Qualifying Facility status, is self-certified as a Qualifying Facility or is certified as a Qualified Facility by FERC.</w:t>
      </w:r>
      <w:r>
        <w:t xml:space="preserve">  </w:t>
      </w:r>
      <w:bookmarkEnd w:id="82"/>
    </w:p>
    <w:p>
      <w:pPr>
        <w:spacing w:after="240"/>
        <w:ind w:left="720"/>
      </w:pPr>
      <w:r>
        <w:t>“Renewable Energy Credit Market Price” means $10/MWh</w:t>
      </w:r>
      <w:r>
        <w:rPr>
          <w:i/>
          <w:iCs/>
        </w:rPr>
        <w:t>.</w:t>
      </w:r>
    </w:p>
    <w:p>
      <w:pPr>
        <w:spacing w:after="240"/>
        <w:ind w:left="720"/>
      </w:pPr>
      <w:r>
        <w:t xml:space="preserve">“Settlement Quality Meter Data” has the meaning set forth in the CAISO Tariff.  </w:t>
      </w:r>
    </w:p>
    <w:p>
      <w:pPr>
        <w:pBdr>
          <w:top w:val="dotted" w:sz="4" w:space="1" w:color="auto"/>
          <w:left w:val="dotted" w:sz="4" w:space="4" w:color="auto"/>
          <w:bottom w:val="dotted" w:sz="4" w:space="1" w:color="auto"/>
          <w:right w:val="dotted" w:sz="4" w:space="4" w:color="auto"/>
        </w:pBdr>
        <w:shd w:val="clear" w:color="auto" w:fill="DAEEF3" w:themeFill="accent5" w:themeFillTint="33"/>
        <w:spacing w:before="120"/>
        <w:ind w:left="720"/>
      </w:pPr>
      <w:r>
        <w:rPr>
          <w:color w:val="000000" w:themeColor="text1"/>
        </w:rPr>
        <w:t>“Site Host” means the person, persons, or other entity purchasing or otherwise using the Site Host Load or thermal energy output from each Distributed Energy Resource.</w:t>
      </w:r>
      <w:r>
        <w:br/>
      </w:r>
      <w:r>
        <w:rPr>
          <w:i/>
          <w:iCs/>
          <w:color w:val="0000FF"/>
        </w:rPr>
        <w:t>{SCE Comment: For DERs with Excess-Sales only.}</w:t>
      </w:r>
    </w:p>
    <w:p>
      <w:pPr>
        <w:pBdr>
          <w:top w:val="dotted" w:sz="4" w:space="1" w:color="auto"/>
          <w:left w:val="dotted" w:sz="4" w:space="4" w:color="auto"/>
          <w:bottom w:val="dotted" w:sz="4" w:space="1" w:color="auto"/>
          <w:right w:val="dotted" w:sz="4" w:space="4" w:color="auto"/>
        </w:pBdr>
        <w:shd w:val="clear" w:color="auto" w:fill="DAEEF3" w:themeFill="accent5" w:themeFillTint="33"/>
        <w:spacing w:before="120" w:after="240"/>
        <w:ind w:left="720"/>
      </w:pPr>
      <w:r>
        <w:rPr>
          <w:color w:val="000000" w:themeColor="text1"/>
        </w:rPr>
        <w:t>“Site Host Load” means the electric energy produced by or associated with each Distributed Energy Resource that serves electrical loads (that are not Station Use) of Seller or one or more third parties conducted pursuant to California Public Utilities Code Section 218(b).</w:t>
      </w:r>
      <w:r>
        <w:br/>
      </w:r>
      <w:r>
        <w:rPr>
          <w:i/>
          <w:iCs/>
          <w:color w:val="0000FF"/>
        </w:rPr>
        <w:t>{SCE Comment: For DERs with Excess-Sales only.}</w:t>
      </w:r>
    </w:p>
    <w:p>
      <w:pPr>
        <w:spacing w:after="240"/>
        <w:ind w:left="720"/>
      </w:pPr>
      <w:r>
        <w:t>“Subscribed Capacity” means the aggregate Subscription level of all Customers with Subscriptions to the Generating Facility for each month.</w:t>
      </w:r>
    </w:p>
    <w:p>
      <w:pPr>
        <w:spacing w:after="240"/>
        <w:ind w:left="720"/>
      </w:pPr>
      <w:r>
        <w:t>“Subscribed Delivered Energy” means that portion of the Qualified Amounts equal to the product of (a) the sum of Qualified Amounts minus (i) any electric energy produced by the Generating Facility for which SCE is not obligated to pay Seller as set forth in Section 4.01(e), in kWh, and minus (ii) any electric energy produced by the Generating Facility as set forth in Section 1.05(c)(ii), in kWh, in all hours for the TOD Period being calculated, measured in kWh; and (b) the quotient of the Subscribed Capacity divided by the Contract Capacity.</w:t>
      </w:r>
    </w:p>
    <w:p>
      <w:pPr>
        <w:spacing w:after="240"/>
        <w:ind w:left="720"/>
      </w:pPr>
      <w:r>
        <w:t>“Subscribed Product Price” has the meaning set forth in Section 1.05.</w:t>
      </w:r>
    </w:p>
    <w:p>
      <w:pPr>
        <w:spacing w:after="240"/>
        <w:ind w:left="720"/>
      </w:pPr>
      <w:r>
        <w:t>“Subscription”, “Subscribe”, “Subscribed” and other grammatical variations thereof means:</w:t>
      </w:r>
    </w:p>
    <w:p>
      <w:pPr>
        <w:numPr>
          <w:ilvl w:val="1"/>
          <w:numId w:val="13"/>
        </w:numPr>
        <w:spacing w:after="120"/>
      </w:pPr>
      <w:r>
        <w:t>In the case of a capacity-based subscription business model employed in the CSA, the subscription that a Customer has signed up for, expressed in kW.</w:t>
      </w:r>
    </w:p>
    <w:p>
      <w:pPr>
        <w:numPr>
          <w:ilvl w:val="1"/>
          <w:numId w:val="13"/>
        </w:numPr>
        <w:spacing w:after="120"/>
      </w:pPr>
      <w:r>
        <w:t>In the case of an energy-based subscription business model employed in the CSA, the monthly subscription that a Customer has signed up for (expressed in kWh/month), multiplied by the Contract Capacity (expressed in kW), divided by the Expected Annual Net Energy Production (expressed in kWh/year), multiplied by 12 months/year, the product of which shall be equal to the Subscription of the Customer, expressed in kW.</w:t>
      </w:r>
    </w:p>
    <w:p>
      <w:pPr>
        <w:pStyle w:val="ListParagraph"/>
        <w:spacing w:after="240"/>
      </w:pPr>
      <w:r>
        <w:t>Example: Customer energy subscription (kWh/month) x Contract Capacity (kW) x 12 (months/year) / Expected Annual Net Energy Production (kWh/year) = Subscription (kW).</w:t>
      </w:r>
    </w:p>
    <w:p>
      <w:pPr>
        <w:spacing w:after="240"/>
        <w:ind w:left="720"/>
      </w:pPr>
      <w:r>
        <w:t>“Subscription Information and Bill Credit Instructions” means the information required to be provided by Seller to Buyer in accordance with Section 3.29 and as set forth in the form provided in Exhibit P.</w:t>
      </w:r>
    </w:p>
    <w:p>
      <w:pPr>
        <w:spacing w:after="240"/>
        <w:ind w:left="720"/>
      </w:pPr>
      <w:r>
        <w:t>“Unsubscribed Capacity” means the Contract Capacity minus the Subscribed Capacity for each billing month.</w:t>
      </w:r>
    </w:p>
    <w:p>
      <w:pPr>
        <w:spacing w:after="240"/>
        <w:ind w:left="720"/>
      </w:pPr>
      <w:r>
        <w:t>“Unsubscribed Delivered Energy” means that portion of the Qualified Amounts equal to the product of (a) the sum of Qualified Amounts, in all hours for the TOD Period being calculated, measured in kWh, and (b) the quotient of the Unsubscribed Capacity divided by the Contract Capacity.</w:t>
      </w:r>
    </w:p>
    <w:p>
      <w:pPr>
        <w:spacing w:after="240"/>
        <w:ind w:left="720"/>
      </w:pPr>
      <w:r>
        <w:t>“Unsubscribed Product Price” has the meaning set forth in Section 1.05.</w:t>
      </w:r>
    </w:p>
    <w:p>
      <w:pPr>
        <w:pStyle w:val="ListParagraph"/>
        <w:numPr>
          <w:ilvl w:val="0"/>
          <w:numId w:val="2"/>
        </w:numPr>
      </w:pPr>
      <w:r>
        <w:t>Section 2(f) of Exhibit D is amended to delete the first paragraph and replace it with the following:</w:t>
      </w:r>
    </w:p>
    <w:p/>
    <w:p>
      <w:pPr>
        <w:pBdr>
          <w:top w:val="single" w:sz="4" w:space="1" w:color="auto"/>
          <w:left w:val="single" w:sz="4" w:space="4" w:color="auto"/>
          <w:bottom w:val="single" w:sz="4" w:space="1" w:color="auto"/>
          <w:right w:val="single" w:sz="4" w:space="4" w:color="auto"/>
        </w:pBdr>
        <w:spacing w:before="120"/>
        <w:ind w:left="1440"/>
      </w:pPr>
      <w:r>
        <w:t>If Seller is Forecasting electric energy, in accordance with SCE’s instructions, and Seller learns of any change in the total electrical energy output of the Generating Facility for a period covered by the most recent Forecast update resulting from any cause, including an unplanned outage,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r>
        <w:br/>
      </w:r>
      <w:r>
        <w:rPr>
          <w:i/>
          <w:iCs/>
          <w:color w:val="0000FF"/>
        </w:rPr>
        <w:t>{SCE Comment: For Full Buy-Sell only.}</w:t>
      </w:r>
    </w:p>
    <w:p>
      <w:pPr>
        <w:pBdr>
          <w:top w:val="dotted" w:sz="4" w:space="1" w:color="auto"/>
          <w:left w:val="dotted" w:sz="4" w:space="4" w:color="auto"/>
          <w:bottom w:val="dotted" w:sz="4" w:space="0" w:color="auto"/>
          <w:right w:val="dotted" w:sz="4" w:space="4" w:color="auto"/>
        </w:pBdr>
        <w:shd w:val="clear" w:color="auto" w:fill="DAEEF3" w:themeFill="accent5" w:themeFillTint="33"/>
        <w:spacing w:before="120"/>
        <w:ind w:left="1440"/>
      </w:pPr>
      <w:r>
        <w:t>If Seller is Forecasting electric energy, in accordance with SCE’s instructions, and Seller learns of any change in the excess electrical energy output of the Generating Facility for a period covered by the most recent Forecast update resulting from any cause, including an unplanned outage or Site Host Load changes, before the time that the next weekly update of the Forecast is due which results in variance in expected energy in any hour of plus (+) or minus (-) three percent (3%) from the energy reported in the most recent Forecast update, Seller shall provide an updated Forecast to SCE.  This updated Forecast must be submitted to SCE by no later than:</w:t>
      </w:r>
      <w:r>
        <w:br/>
      </w:r>
      <w:r>
        <w:rPr>
          <w:i/>
          <w:iCs/>
          <w:color w:val="0000FF"/>
        </w:rPr>
        <w:t>{SCE Comment: For DER with Excess-Sales only.}</w:t>
      </w:r>
    </w:p>
    <w:p/>
    <w:p>
      <w:pPr>
        <w:pStyle w:val="ListParagraph"/>
        <w:numPr>
          <w:ilvl w:val="0"/>
          <w:numId w:val="2"/>
        </w:numPr>
      </w:pPr>
      <w:r>
        <w:t>Exhibit E is deleted in its entirety and replaced with a new Exhibit E, as attached hereto.</w:t>
      </w:r>
    </w:p>
    <w:p>
      <w:pPr>
        <w:pStyle w:val="ListParagraph"/>
      </w:pPr>
    </w:p>
    <w:p>
      <w:pPr>
        <w:pStyle w:val="ListParagraph"/>
        <w:numPr>
          <w:ilvl w:val="0"/>
          <w:numId w:val="2"/>
        </w:numPr>
      </w:pPr>
      <w:r>
        <w:t>Exhibit J-1 and Exhibit J-2 are deleted and replaced with the Exhibit J-1 and Exhibit J-2 respectively, attached hereto.</w:t>
      </w:r>
    </w:p>
    <w:p>
      <w:pPr>
        <w:pStyle w:val="ListParagraph"/>
      </w:pPr>
    </w:p>
    <w:p>
      <w:pPr>
        <w:pStyle w:val="ListParagraph"/>
        <w:numPr>
          <w:ilvl w:val="0"/>
          <w:numId w:val="2"/>
        </w:numPr>
      </w:pPr>
      <w:r>
        <w:t>Exhibit K-1, Exhibit K-2, Exhibit K-3, and Exhibit K-4 are deleted and replaced with a new Exhibit K, as attached hereto.</w:t>
      </w:r>
    </w:p>
    <w:p>
      <w:pPr>
        <w:pStyle w:val="ListParagraph"/>
      </w:pPr>
    </w:p>
    <w:p>
      <w:pPr>
        <w:pStyle w:val="ListParagraph"/>
        <w:numPr>
          <w:ilvl w:val="0"/>
          <w:numId w:val="2"/>
        </w:numPr>
      </w:pPr>
      <w:r>
        <w:t>Exhibit O-1, Exhibit O-2a, and Exhibit O-2b are each amended to delete the first sentence and replace it with the following:</w:t>
      </w:r>
    </w:p>
    <w:p>
      <w:pPr>
        <w:pStyle w:val="ListParagraph"/>
      </w:pPr>
    </w:p>
    <w:p>
      <w:pPr>
        <w:pStyle w:val="ListParagraph"/>
      </w:pPr>
      <w:r>
        <w:t>“Pursuant to Section 3.08(f), Seller shall install and maintain a minimum of one (1) stand-alone meteorological equipment station for DER Site or for each one (1) square mile (or portion thereof) of each DER Site.”.</w:t>
      </w:r>
    </w:p>
    <w:p>
      <w:pPr>
        <w:pStyle w:val="ListParagraph"/>
      </w:pPr>
    </w:p>
    <w:p>
      <w:pPr>
        <w:pStyle w:val="ListParagraph"/>
        <w:numPr>
          <w:ilvl w:val="0"/>
          <w:numId w:val="2"/>
        </w:numPr>
      </w:pPr>
      <w:r>
        <w:t>A new Exhibit P, as attached hereto, is added to the exhibits after Exhibit O.</w:t>
      </w:r>
    </w:p>
    <w:p>
      <w:pPr>
        <w:pStyle w:val="ListParagraph"/>
      </w:pPr>
    </w:p>
    <w:p>
      <w:pPr>
        <w:pStyle w:val="ListParagraph"/>
        <w:numPr>
          <w:ilvl w:val="0"/>
          <w:numId w:val="2"/>
        </w:numPr>
      </w:pPr>
      <w:r>
        <w:t xml:space="preserve">A new Exhibit Q-1, as attached hereto, is added to the exhibits after Exhibit P. </w:t>
      </w:r>
    </w:p>
    <w:p>
      <w:pPr>
        <w:pStyle w:val="ListParagraph"/>
      </w:pPr>
    </w:p>
    <w:p>
      <w:pPr>
        <w:pStyle w:val="ListParagraph"/>
        <w:numPr>
          <w:ilvl w:val="0"/>
          <w:numId w:val="2"/>
        </w:numPr>
      </w:pPr>
      <w:r>
        <w:t>A new Exhibit Q-2, as attached hereto, is added to the exhibits after Exhibit Q-1.</w:t>
      </w:r>
    </w:p>
    <w:p>
      <w:pPr>
        <w:pStyle w:val="ListParagraph"/>
      </w:pPr>
    </w:p>
    <w:p>
      <w:pPr>
        <w:pStyle w:val="ListParagraph"/>
        <w:numPr>
          <w:ilvl w:val="0"/>
          <w:numId w:val="2"/>
        </w:numPr>
      </w:pPr>
      <w:r>
        <w:t>MISCELLANEOUS</w:t>
      </w:r>
    </w:p>
    <w:p>
      <w:pPr>
        <w:rPr>
          <w:color w:val="000000"/>
        </w:rPr>
      </w:pPr>
    </w:p>
    <w:p>
      <w:pPr>
        <w:widowControl w:val="0"/>
        <w:numPr>
          <w:ilvl w:val="0"/>
          <w:numId w:val="3"/>
        </w:numPr>
        <w:autoSpaceDE w:val="0"/>
        <w:autoSpaceDN w:val="0"/>
        <w:adjustRightInd w:val="0"/>
        <w:jc w:val="both"/>
        <w:rPr>
          <w:color w:val="000000" w:themeColor="text1"/>
        </w:rPr>
      </w:pPr>
      <w:bookmarkStart w:id="83" w:name="_DV_M197"/>
      <w:bookmarkEnd w:id="83"/>
      <w:r>
        <w:rPr>
          <w:color w:val="000000" w:themeColor="text1"/>
          <w:u w:val="single"/>
        </w:rPr>
        <w:t>Reservation of Rights</w:t>
      </w:r>
      <w:r>
        <w:rPr>
          <w:color w:val="000000" w:themeColor="text1"/>
        </w:rPr>
        <w:t>. Each of the Parties expressly reserves all of its respective rights and remedies under the Agreement.</w:t>
      </w:r>
    </w:p>
    <w:p>
      <w:pPr>
        <w:ind w:left="1440"/>
        <w:rPr>
          <w:color w:val="000000"/>
        </w:rPr>
      </w:pPr>
    </w:p>
    <w:p>
      <w:pPr>
        <w:widowControl w:val="0"/>
        <w:numPr>
          <w:ilvl w:val="0"/>
          <w:numId w:val="3"/>
        </w:numPr>
        <w:autoSpaceDE w:val="0"/>
        <w:autoSpaceDN w:val="0"/>
        <w:adjustRightInd w:val="0"/>
        <w:jc w:val="both"/>
        <w:rPr>
          <w:color w:val="000000" w:themeColor="text1"/>
        </w:rPr>
      </w:pPr>
      <w:bookmarkStart w:id="84" w:name="_DV_M198"/>
      <w:bookmarkEnd w:id="84"/>
      <w:r>
        <w:rPr>
          <w:color w:val="000000" w:themeColor="text1"/>
          <w:u w:val="single"/>
        </w:rPr>
        <w:t>Legal Effect</w:t>
      </w:r>
      <w:r>
        <w:rPr>
          <w:color w:val="000000" w:themeColor="text1"/>
        </w:rPr>
        <w:t>. Except as expressly modified as set forth herein, the Agreement remains unchanged and, as so modified, the Agreement shall remain in full force and effect. Each of the Parties hereby represents and warrants that the representations contained in the Agreement are true on and as of the date hereof as if made by the Party on and as of said date.</w:t>
      </w:r>
    </w:p>
    <w:p>
      <w:pPr>
        <w:rPr>
          <w:color w:val="000000"/>
        </w:rPr>
      </w:pPr>
    </w:p>
    <w:p>
      <w:pPr>
        <w:widowControl w:val="0"/>
        <w:numPr>
          <w:ilvl w:val="0"/>
          <w:numId w:val="3"/>
        </w:numPr>
        <w:autoSpaceDE w:val="0"/>
        <w:autoSpaceDN w:val="0"/>
        <w:adjustRightInd w:val="0"/>
        <w:jc w:val="both"/>
      </w:pPr>
      <w:bookmarkStart w:id="85" w:name="_DV_M199"/>
      <w:bookmarkEnd w:id="85"/>
      <w:r>
        <w:rPr>
          <w:color w:val="000000" w:themeColor="text1"/>
          <w:u w:val="single"/>
        </w:rPr>
        <w:t>Governing Law</w:t>
      </w:r>
      <w:r>
        <w:rPr>
          <w:color w:val="000000" w:themeColor="text1"/>
        </w:rPr>
        <w:t xml:space="preserve">. </w:t>
      </w:r>
      <w:r>
        <w:t xml:space="preserve">THIS GTSR CR RIDER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GTSR CR RIDER. </w:t>
      </w:r>
    </w:p>
    <w:p>
      <w:pPr>
        <w:rPr>
          <w:color w:val="000000"/>
        </w:rPr>
      </w:pPr>
    </w:p>
    <w:p>
      <w:pPr>
        <w:widowControl w:val="0"/>
        <w:numPr>
          <w:ilvl w:val="0"/>
          <w:numId w:val="3"/>
        </w:numPr>
        <w:autoSpaceDE w:val="0"/>
        <w:autoSpaceDN w:val="0"/>
        <w:adjustRightInd w:val="0"/>
        <w:jc w:val="both"/>
        <w:rPr>
          <w:color w:val="000000" w:themeColor="text1"/>
        </w:rPr>
      </w:pPr>
      <w:bookmarkStart w:id="86" w:name="_DV_M200"/>
      <w:bookmarkEnd w:id="86"/>
      <w:r>
        <w:rPr>
          <w:color w:val="000000"/>
          <w:u w:val="single"/>
        </w:rPr>
        <w:t>Successors and Assigns</w:t>
      </w:r>
      <w:r>
        <w:rPr>
          <w:color w:val="000000"/>
        </w:rPr>
        <w:t>. This GTSR CR Rider</w:t>
      </w:r>
      <w:r>
        <w:rPr>
          <w:color w:val="000000"/>
          <w:spacing w:val="4"/>
        </w:rPr>
        <w:t xml:space="preserve"> </w:t>
      </w:r>
      <w:r>
        <w:rPr>
          <w:color w:val="000000"/>
        </w:rPr>
        <w:t>shall be binding upon and inure to the benefit of the Parties hereto and their respective successors and assigns.</w:t>
      </w:r>
    </w:p>
    <w:p>
      <w:pPr>
        <w:ind w:left="1440"/>
        <w:rPr>
          <w:color w:val="000000"/>
        </w:rPr>
      </w:pPr>
    </w:p>
    <w:p>
      <w:pPr>
        <w:widowControl w:val="0"/>
        <w:numPr>
          <w:ilvl w:val="0"/>
          <w:numId w:val="3"/>
        </w:numPr>
        <w:autoSpaceDE w:val="0"/>
        <w:autoSpaceDN w:val="0"/>
        <w:adjustRightInd w:val="0"/>
        <w:jc w:val="both"/>
        <w:rPr>
          <w:color w:val="000000" w:themeColor="text1"/>
        </w:rPr>
      </w:pPr>
      <w:bookmarkStart w:id="87" w:name="_DV_M201"/>
      <w:bookmarkEnd w:id="87"/>
      <w:r>
        <w:rPr>
          <w:color w:val="000000"/>
          <w:u w:val="single"/>
        </w:rPr>
        <w:t>Authorized Signatures; Notices</w:t>
      </w:r>
      <w:r>
        <w:rPr>
          <w:color w:val="000000"/>
        </w:rPr>
        <w:t>. Each Party represents and warrants that the person who signs below on behalf of that Party has authority to execute this GTSR CR Rider</w:t>
      </w:r>
      <w:r>
        <w:rPr>
          <w:color w:val="000000"/>
          <w:spacing w:val="4"/>
        </w:rPr>
        <w:t xml:space="preserve"> </w:t>
      </w:r>
      <w:r>
        <w:rPr>
          <w:color w:val="000000"/>
        </w:rPr>
        <w:t>on behalf of such Party and to bind such Party to this GTSR CR Rider.  Any written notice required to be given under the terms of this GTSR CR Rider</w:t>
      </w:r>
      <w:r>
        <w:rPr>
          <w:color w:val="000000"/>
          <w:spacing w:val="4"/>
        </w:rPr>
        <w:t xml:space="preserve"> </w:t>
      </w:r>
      <w:r>
        <w:rPr>
          <w:color w:val="000000"/>
        </w:rPr>
        <w:t>shall be given in accordance with the terms of the Agreement.</w:t>
      </w:r>
    </w:p>
    <w:p>
      <w:pPr>
        <w:rPr>
          <w:color w:val="000000"/>
        </w:rPr>
      </w:pPr>
    </w:p>
    <w:p>
      <w:pPr>
        <w:widowControl w:val="0"/>
        <w:numPr>
          <w:ilvl w:val="0"/>
          <w:numId w:val="3"/>
        </w:numPr>
        <w:autoSpaceDE w:val="0"/>
        <w:autoSpaceDN w:val="0"/>
        <w:adjustRightInd w:val="0"/>
        <w:jc w:val="both"/>
        <w:rPr>
          <w:color w:val="000000" w:themeColor="text1"/>
        </w:rPr>
      </w:pPr>
      <w:bookmarkStart w:id="88" w:name="_DV_M203"/>
      <w:bookmarkEnd w:id="88"/>
      <w:r>
        <w:rPr>
          <w:color w:val="000000"/>
          <w:u w:val="single"/>
        </w:rPr>
        <w:t>Effective Date</w:t>
      </w:r>
      <w:r>
        <w:rPr>
          <w:color w:val="000000"/>
        </w:rPr>
        <w:t>. This GTSR CR Rider</w:t>
      </w:r>
      <w:r>
        <w:rPr>
          <w:color w:val="000000"/>
          <w:spacing w:val="4"/>
        </w:rPr>
        <w:t xml:space="preserve"> </w:t>
      </w:r>
      <w:r>
        <w:rPr>
          <w:color w:val="000000"/>
        </w:rPr>
        <w:t>shall be deemed effective as of the Execution Date (the “</w:t>
      </w:r>
      <w:r>
        <w:t>GTSR CR Rider</w:t>
      </w:r>
      <w:r>
        <w:rPr>
          <w:color w:val="000000"/>
          <w:spacing w:val="4"/>
        </w:rPr>
        <w:t xml:space="preserve"> </w:t>
      </w:r>
      <w:r>
        <w:t>Effective Date”)</w:t>
      </w:r>
      <w:r>
        <w:rPr>
          <w:color w:val="000000"/>
        </w:rPr>
        <w:t>.</w:t>
      </w:r>
    </w:p>
    <w:p>
      <w:pPr>
        <w:rPr>
          <w:color w:val="000000"/>
        </w:rPr>
      </w:pPr>
    </w:p>
    <w:p>
      <w:pPr>
        <w:widowControl w:val="0"/>
        <w:numPr>
          <w:ilvl w:val="0"/>
          <w:numId w:val="3"/>
        </w:numPr>
        <w:autoSpaceDE w:val="0"/>
        <w:autoSpaceDN w:val="0"/>
        <w:adjustRightInd w:val="0"/>
        <w:jc w:val="both"/>
        <w:rPr>
          <w:color w:val="000000" w:themeColor="text1"/>
        </w:rPr>
      </w:pPr>
      <w:bookmarkStart w:id="89" w:name="_DV_M205"/>
      <w:bookmarkStart w:id="90" w:name="_DV_M206"/>
      <w:bookmarkEnd w:id="89"/>
      <w:bookmarkEnd w:id="90"/>
      <w:r>
        <w:rPr>
          <w:color w:val="000000"/>
          <w:u w:val="single"/>
        </w:rPr>
        <w:t>Further Agreements</w:t>
      </w:r>
      <w:r>
        <w:rPr>
          <w:color w:val="000000"/>
        </w:rPr>
        <w:t>. This GTSR CR Rider</w:t>
      </w:r>
      <w:r>
        <w:rPr>
          <w:color w:val="000000"/>
          <w:spacing w:val="4"/>
        </w:rPr>
        <w:t xml:space="preserve"> </w:t>
      </w:r>
      <w:r>
        <w:rPr>
          <w:color w:val="000000"/>
        </w:rPr>
        <w:t>shall not be amended, changed, modified, abrogated or superseded by a subsequent agreement unless such subsequent agreement is in the form of a written instrument signed by the Parties.</w:t>
      </w:r>
    </w:p>
    <w:p>
      <w:pPr>
        <w:rPr>
          <w:color w:val="000000"/>
        </w:rPr>
      </w:pPr>
    </w:p>
    <w:p>
      <w:pPr>
        <w:widowControl w:val="0"/>
        <w:numPr>
          <w:ilvl w:val="0"/>
          <w:numId w:val="3"/>
        </w:numPr>
        <w:autoSpaceDE w:val="0"/>
        <w:autoSpaceDN w:val="0"/>
        <w:adjustRightInd w:val="0"/>
        <w:jc w:val="both"/>
        <w:rPr>
          <w:color w:val="000000" w:themeColor="text1"/>
        </w:rPr>
      </w:pPr>
      <w:bookmarkStart w:id="91" w:name="_DV_M207"/>
      <w:bookmarkEnd w:id="91"/>
      <w:r>
        <w:rPr>
          <w:color w:val="000000"/>
          <w:u w:val="single"/>
        </w:rPr>
        <w:t>Counterparts; Electronic Signatures</w:t>
      </w:r>
      <w:r>
        <w:rPr>
          <w:color w:val="000000"/>
        </w:rPr>
        <w:t>. This GTSR CR Rider</w:t>
      </w:r>
      <w:r>
        <w:rPr>
          <w:color w:val="000000"/>
          <w:spacing w:val="4"/>
        </w:rPr>
        <w:t xml:space="preserve"> </w:t>
      </w:r>
      <w:r>
        <w:rPr>
          <w:color w:val="000000"/>
        </w:rPr>
        <w:t>may be executed in one or more counterparts, each of which will be deemed to be an original of this GTSR CR Rider and all of which, when taken together, will be deemed to constitute one and</w:t>
      </w:r>
      <w:r>
        <w:rPr>
          <w:i/>
          <w:iCs/>
          <w:color w:val="0000FF"/>
        </w:rPr>
        <w:t xml:space="preserve"> </w:t>
      </w:r>
      <w:r>
        <w:rPr>
          <w:color w:val="000000"/>
        </w:rPr>
        <w:t>the same agreement.  The exchange of copies of this GTSR CR Rider</w:t>
      </w:r>
      <w:r>
        <w:rPr>
          <w:i/>
          <w:iCs/>
          <w:color w:val="0000FF"/>
        </w:rPr>
        <w:t xml:space="preserve"> </w:t>
      </w:r>
      <w:r>
        <w:rPr>
          <w:color w:val="000000"/>
        </w:rPr>
        <w:t xml:space="preserve">and of signature pages by facsimile transmission, </w:t>
      </w:r>
      <w:r>
        <w:t>Portable Document Format (i.e., PDF),</w:t>
      </w:r>
      <w:r>
        <w:rPr>
          <w:color w:val="000000"/>
        </w:rPr>
        <w:t xml:space="preserve"> or by other electronic means shall constitute effective execution and delivery of this GTSR CR Rider</w:t>
      </w:r>
      <w:r>
        <w:rPr>
          <w:i/>
          <w:iCs/>
          <w:color w:val="0000FF"/>
        </w:rPr>
        <w:t xml:space="preserve"> </w:t>
      </w:r>
      <w:r>
        <w:rPr>
          <w:color w:val="000000"/>
        </w:rPr>
        <w:t>as to the Parties and may be used in lieu of the original GTSR CR Rider</w:t>
      </w:r>
      <w:r>
        <w:t xml:space="preserve"> </w:t>
      </w:r>
      <w:r>
        <w:rPr>
          <w:color w:val="000000"/>
        </w:rPr>
        <w:t>for all purposes.</w:t>
      </w:r>
    </w:p>
    <w:p>
      <w:pPr>
        <w:rPr>
          <w:color w:val="000000"/>
        </w:rPr>
      </w:pPr>
    </w:p>
    <w:p>
      <w:pPr>
        <w:jc w:val="center"/>
        <w:rPr>
          <w:color w:val="000000"/>
        </w:rPr>
      </w:pPr>
    </w:p>
    <w:p>
      <w:pPr>
        <w:jc w:val="center"/>
        <w:rPr>
          <w:color w:val="000000"/>
        </w:rPr>
      </w:pPr>
    </w:p>
    <w:p>
      <w:pPr>
        <w:jc w:val="center"/>
        <w:rPr>
          <w:color w:val="000000"/>
        </w:rPr>
      </w:pPr>
    </w:p>
    <w:p>
      <w:pPr>
        <w:jc w:val="center"/>
        <w:rPr>
          <w:color w:val="000000" w:themeColor="text1"/>
        </w:rPr>
      </w:pPr>
      <w:r>
        <w:rPr>
          <w:color w:val="000000" w:themeColor="text1"/>
        </w:rPr>
        <w:t>[</w:t>
      </w:r>
      <w:r>
        <w:rPr>
          <w:i/>
          <w:iCs/>
          <w:color w:val="000000" w:themeColor="text1"/>
        </w:rPr>
        <w:t>Remainder of Page Left Intentionally Blank</w:t>
      </w:r>
      <w:r>
        <w:rPr>
          <w:color w:val="000000" w:themeColor="text1"/>
        </w:rPr>
        <w:t>.]</w:t>
      </w:r>
    </w:p>
    <w:p>
      <w:pPr>
        <w:rPr>
          <w:color w:val="000000"/>
        </w:rPr>
      </w:pPr>
      <w:r>
        <w:rPr>
          <w:color w:val="000000"/>
        </w:rPr>
        <w:br w:type="page"/>
      </w:r>
    </w:p>
    <w:p>
      <w:pPr>
        <w:rPr>
          <w:color w:val="000000" w:themeColor="text1"/>
        </w:rPr>
      </w:pPr>
      <w:bookmarkStart w:id="92" w:name="_DV_M208"/>
      <w:bookmarkEnd w:id="92"/>
      <w:r>
        <w:t>IN WITNESS WHEREOF, the Parties hereto have caused this GTSR CR Rider</w:t>
      </w:r>
      <w:r>
        <w:rPr>
          <w:color w:val="000000"/>
          <w:spacing w:val="4"/>
        </w:rPr>
        <w:t xml:space="preserve"> </w:t>
      </w:r>
      <w:r>
        <w:t xml:space="preserve">to be executed as of the </w:t>
      </w:r>
      <w:r>
        <w:rPr>
          <w:spacing w:val="4"/>
        </w:rPr>
        <w:t>Execution</w:t>
      </w:r>
      <w:r>
        <w:t xml:space="preserve"> Date.</w:t>
      </w:r>
    </w:p>
    <w:p>
      <w:pPr>
        <w:rPr>
          <w:caps/>
          <w:color w:val="000000"/>
        </w:rPr>
      </w:pPr>
    </w:p>
    <w:p>
      <w:bookmarkStart w:id="93" w:name="_DV_M210"/>
      <w:bookmarkEnd w:id="93"/>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810"/>
        <w:gridCol w:w="4614"/>
      </w:tblGrid>
      <w:tr>
        <w:tc>
          <w:tcPr>
            <w:tcW w:w="0" w:type="auto"/>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rPr>
            </w:pPr>
            <w:r>
              <w:rPr>
                <w:rFonts w:ascii="Times New Roman" w:hAnsi="Times New Roman"/>
              </w:rPr>
              <w:br w:type="page"/>
            </w:r>
            <w:r>
              <w:rPr>
                <w:rFonts w:ascii="Times New Roman" w:hAnsi="Times New Roman"/>
                <w:highlight w:val="cyan"/>
              </w:rPr>
              <w:t>[SELLER]</w:t>
            </w:r>
            <w:r>
              <w:rPr>
                <w:rFonts w:ascii="Times New Roman" w:hAnsi="Times New Roman"/>
              </w:rPr>
              <w:t>,</w:t>
            </w:r>
          </w:p>
          <w:p>
            <w:pPr>
              <w:pStyle w:val="InterrogResponse"/>
              <w:keepNext/>
              <w:tabs>
                <w:tab w:val="center" w:pos="2361"/>
                <w:tab w:val="left" w:pos="4680"/>
                <w:tab w:val="left" w:pos="7982"/>
                <w:tab w:val="right" w:pos="8358"/>
              </w:tabs>
              <w:spacing w:line="240" w:lineRule="auto"/>
              <w:rPr>
                <w:rFonts w:ascii="Times New Roman" w:hAnsi="Times New Roman"/>
                <w:b w:val="0"/>
              </w:rPr>
            </w:pPr>
            <w:r>
              <w:rPr>
                <w:rFonts w:ascii="Times New Roman" w:hAnsi="Times New Roman"/>
                <w:b w:val="0"/>
              </w:rPr>
              <w:t xml:space="preserve">a </w:t>
            </w:r>
            <w:r>
              <w:rPr>
                <w:rFonts w:ascii="Times New Roman" w:hAnsi="Times New Roman"/>
                <w:b w:val="0"/>
                <w:highlight w:val="cyan"/>
              </w:rPr>
              <w:t>[State and form of incorporation]</w:t>
            </w:r>
            <w:r>
              <w:rPr>
                <w:rFonts w:ascii="Times New Roman" w:hAnsi="Times New Roman"/>
                <w:b w:val="0"/>
              </w:rPr>
              <w:t>.</w:t>
            </w:r>
          </w:p>
          <w:p>
            <w:pPr>
              <w:pStyle w:val="InterrogResponse"/>
              <w:keepNext/>
              <w:tabs>
                <w:tab w:val="center" w:pos="2361"/>
                <w:tab w:val="left" w:pos="4680"/>
                <w:tab w:val="left" w:pos="7982"/>
                <w:tab w:val="right" w:pos="8358"/>
              </w:tabs>
              <w:spacing w:line="240" w:lineRule="auto"/>
              <w:rPr>
                <w:rFonts w:ascii="Times New Roman" w:hAnsi="Times New Roman"/>
                <w:szCs w:val="24"/>
              </w:rPr>
            </w:pPr>
          </w:p>
        </w:tc>
        <w:tc>
          <w:tcPr>
            <w:tcW w:w="810" w:type="dxa"/>
            <w:tcBorders>
              <w:top w:val="nil"/>
              <w:bottom w:val="nil"/>
            </w:tcBorders>
            <w:shd w:val="clear" w:color="auto" w:fill="auto"/>
          </w:tcPr>
          <w:p>
            <w:pPr>
              <w:pStyle w:val="InterrogResponse"/>
              <w:keepNext/>
              <w:tabs>
                <w:tab w:val="center" w:pos="2361"/>
                <w:tab w:val="left" w:pos="4680"/>
                <w:tab w:val="left" w:pos="7982"/>
                <w:tab w:val="right" w:pos="8358"/>
              </w:tabs>
              <w:spacing w:line="240" w:lineRule="auto"/>
              <w:jc w:val="both"/>
              <w:rPr>
                <w:rFonts w:ascii="Times New Roman" w:hAnsi="Times New Roman"/>
                <w:b w:val="0"/>
                <w:szCs w:val="24"/>
              </w:rPr>
            </w:pPr>
          </w:p>
        </w:tc>
        <w:tc>
          <w:tcPr>
            <w:tcW w:w="0" w:type="auto"/>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color w:val="000000" w:themeColor="text1"/>
              </w:rPr>
            </w:pPr>
            <w:r>
              <w:rPr>
                <w:rFonts w:ascii="Times New Roman" w:hAnsi="Times New Roman"/>
                <w:color w:val="000000" w:themeColor="text1"/>
              </w:rPr>
              <w:t>SOUTHERN CALIFORNIA EDISON COMPANY,</w:t>
            </w:r>
          </w:p>
          <w:p>
            <w:pPr>
              <w:pStyle w:val="InterrogResponse"/>
              <w:keepNext/>
              <w:tabs>
                <w:tab w:val="left" w:pos="7982"/>
                <w:tab w:val="right" w:pos="8358"/>
              </w:tabs>
              <w:spacing w:line="240" w:lineRule="auto"/>
              <w:rPr>
                <w:rFonts w:ascii="Times New Roman" w:hAnsi="Times New Roman"/>
                <w:b w:val="0"/>
              </w:rPr>
            </w:pPr>
            <w:r>
              <w:rPr>
                <w:rFonts w:ascii="Times New Roman" w:hAnsi="Times New Roman"/>
                <w:b w:val="0"/>
                <w:color w:val="000000" w:themeColor="text1"/>
              </w:rPr>
              <w:t>a California corporation.</w:t>
            </w:r>
          </w:p>
        </w:tc>
      </w:tr>
      <w:tr>
        <w:tc>
          <w:tcPr>
            <w:tcW w:w="0" w:type="auto"/>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b w:val="0"/>
                <w:color w:val="000000" w:themeColor="text1"/>
              </w:rPr>
            </w:pPr>
            <w:r>
              <w:rPr>
                <w:rFonts w:ascii="Times New Roman" w:hAnsi="Times New Roman"/>
                <w:b w:val="0"/>
                <w:color w:val="000000" w:themeColor="text1"/>
              </w:rPr>
              <w:t xml:space="preserve">By:  </w:t>
            </w:r>
          </w:p>
          <w:p>
            <w:pPr>
              <w:pStyle w:val="InterrogResponse"/>
              <w:keepNext/>
              <w:tabs>
                <w:tab w:val="center" w:pos="2361"/>
                <w:tab w:val="left" w:pos="4680"/>
                <w:tab w:val="left" w:pos="7982"/>
                <w:tab w:val="right" w:pos="8358"/>
              </w:tabs>
              <w:spacing w:line="240" w:lineRule="auto"/>
              <w:rPr>
                <w:rFonts w:ascii="Times New Roman" w:hAnsi="Times New Roman"/>
                <w:b w:val="0"/>
                <w:color w:val="000000" w:themeColor="text1"/>
              </w:rPr>
            </w:pPr>
            <w:r>
              <w:rPr>
                <w:rFonts w:ascii="Times New Roman" w:hAnsi="Times New Roman"/>
                <w:b w:val="0"/>
                <w:color w:val="000000" w:themeColor="text1"/>
              </w:rPr>
              <w:t>_______________________________</w:t>
            </w:r>
          </w:p>
          <w:p>
            <w:pPr>
              <w:pStyle w:val="InterrogResponse"/>
              <w:keepNext/>
              <w:tabs>
                <w:tab w:val="center" w:pos="2361"/>
                <w:tab w:val="left" w:pos="4680"/>
                <w:tab w:val="left" w:pos="7982"/>
                <w:tab w:val="right" w:pos="8358"/>
              </w:tabs>
              <w:spacing w:line="240" w:lineRule="auto"/>
              <w:rPr>
                <w:rFonts w:ascii="Times New Roman" w:hAnsi="Times New Roman"/>
                <w:b w:val="0"/>
                <w:highlight w:val="cyan"/>
              </w:rPr>
            </w:pPr>
            <w:r>
              <w:rPr>
                <w:rFonts w:ascii="Times New Roman" w:hAnsi="Times New Roman"/>
                <w:b w:val="0"/>
                <w:highlight w:val="cyan"/>
              </w:rPr>
              <w:t>[Name]</w:t>
            </w:r>
          </w:p>
          <w:p>
            <w:pPr>
              <w:pStyle w:val="InterrogResponse"/>
              <w:keepNext/>
              <w:tabs>
                <w:tab w:val="center" w:pos="2361"/>
                <w:tab w:val="left" w:pos="4680"/>
                <w:tab w:val="left" w:pos="7982"/>
                <w:tab w:val="right" w:pos="8358"/>
              </w:tabs>
              <w:spacing w:line="240" w:lineRule="auto"/>
              <w:rPr>
                <w:rFonts w:ascii="Times New Roman" w:hAnsi="Times New Roman"/>
                <w:b w:val="0"/>
                <w:highlight w:val="cyan"/>
              </w:rPr>
            </w:pPr>
            <w:r>
              <w:rPr>
                <w:rFonts w:ascii="Times New Roman" w:hAnsi="Times New Roman"/>
                <w:b w:val="0"/>
                <w:highlight w:val="cyan"/>
              </w:rPr>
              <w:t>[Title]</w:t>
            </w: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tc>
        <w:tc>
          <w:tcPr>
            <w:tcW w:w="810" w:type="dxa"/>
            <w:tcBorders>
              <w:top w:val="nil"/>
              <w:bottom w:val="nil"/>
            </w:tcBorders>
            <w:shd w:val="clear" w:color="auto" w:fill="auto"/>
          </w:tcPr>
          <w:p>
            <w:pPr>
              <w:pStyle w:val="InterrogResponse"/>
              <w:keepNext/>
              <w:tabs>
                <w:tab w:val="center" w:pos="2361"/>
                <w:tab w:val="left" w:pos="4680"/>
                <w:tab w:val="left" w:pos="7982"/>
                <w:tab w:val="right" w:pos="8358"/>
              </w:tabs>
              <w:spacing w:line="240" w:lineRule="auto"/>
              <w:jc w:val="both"/>
              <w:rPr>
                <w:rFonts w:ascii="Times New Roman" w:hAnsi="Times New Roman"/>
                <w:b w:val="0"/>
                <w:szCs w:val="24"/>
              </w:rPr>
            </w:pPr>
          </w:p>
        </w:tc>
        <w:tc>
          <w:tcPr>
            <w:tcW w:w="0" w:type="auto"/>
            <w:shd w:val="clear" w:color="auto" w:fill="auto"/>
          </w:tcPr>
          <w:p>
            <w:pPr>
              <w:pStyle w:val="InterrogResponse"/>
              <w:keepNext/>
              <w:tabs>
                <w:tab w:val="center" w:pos="2361"/>
                <w:tab w:val="left" w:pos="4680"/>
                <w:tab w:val="left" w:pos="7982"/>
                <w:tab w:val="right" w:pos="8358"/>
              </w:tabs>
              <w:spacing w:line="240" w:lineRule="auto"/>
              <w:rPr>
                <w:rFonts w:ascii="Times New Roman" w:hAnsi="Times New Roman"/>
                <w:b w:val="0"/>
                <w:color w:val="000000" w:themeColor="text1"/>
              </w:rPr>
            </w:pPr>
            <w:r>
              <w:rPr>
                <w:rFonts w:ascii="Times New Roman" w:hAnsi="Times New Roman"/>
                <w:b w:val="0"/>
                <w:color w:val="000000" w:themeColor="text1"/>
              </w:rPr>
              <w:t>By:</w:t>
            </w:r>
          </w:p>
          <w:p>
            <w:pPr>
              <w:pStyle w:val="InterrogResponse"/>
              <w:keepNext/>
              <w:tabs>
                <w:tab w:val="center" w:pos="2361"/>
                <w:tab w:val="left" w:pos="4680"/>
                <w:tab w:val="left" w:pos="7982"/>
                <w:tab w:val="right" w:pos="8358"/>
              </w:tabs>
              <w:spacing w:line="240" w:lineRule="auto"/>
              <w:rPr>
                <w:rFonts w:ascii="Times New Roman" w:hAnsi="Times New Roman"/>
                <w:b w:val="0"/>
                <w:color w:val="000000" w:themeColor="text1"/>
              </w:rPr>
            </w:pPr>
            <w:r>
              <w:rPr>
                <w:rFonts w:ascii="Times New Roman" w:hAnsi="Times New Roman"/>
                <w:b w:val="0"/>
                <w:color w:val="000000" w:themeColor="text1"/>
              </w:rPr>
              <w:t>_______________________________</w:t>
            </w:r>
          </w:p>
          <w:p>
            <w:pPr>
              <w:pStyle w:val="InterrogResponse"/>
              <w:keepNext/>
              <w:tabs>
                <w:tab w:val="center" w:pos="2361"/>
                <w:tab w:val="left" w:pos="4680"/>
                <w:tab w:val="left" w:pos="7982"/>
                <w:tab w:val="right" w:pos="8358"/>
              </w:tabs>
              <w:spacing w:line="240" w:lineRule="auto"/>
              <w:rPr>
                <w:rFonts w:ascii="Times New Roman" w:hAnsi="Times New Roman"/>
                <w:b w:val="0"/>
                <w:highlight w:val="cyan"/>
              </w:rPr>
            </w:pPr>
            <w:r>
              <w:rPr>
                <w:rFonts w:ascii="Times New Roman" w:hAnsi="Times New Roman"/>
                <w:b w:val="0"/>
                <w:highlight w:val="cyan"/>
              </w:rPr>
              <w:t>[Name]</w:t>
            </w:r>
          </w:p>
          <w:p>
            <w:pPr>
              <w:pStyle w:val="InterrogResponse"/>
              <w:keepNext/>
              <w:tabs>
                <w:tab w:val="center" w:pos="2361"/>
                <w:tab w:val="left" w:pos="4680"/>
                <w:tab w:val="left" w:pos="7982"/>
                <w:tab w:val="right" w:pos="8358"/>
              </w:tabs>
              <w:spacing w:line="240" w:lineRule="auto"/>
              <w:rPr>
                <w:rFonts w:ascii="Times New Roman" w:hAnsi="Times New Roman"/>
                <w:b w:val="0"/>
                <w:highlight w:val="cyan"/>
              </w:rPr>
            </w:pPr>
            <w:r>
              <w:rPr>
                <w:rFonts w:ascii="Times New Roman" w:hAnsi="Times New Roman"/>
                <w:b w:val="0"/>
                <w:highlight w:val="cyan"/>
              </w:rPr>
              <w:t>[Title]</w:t>
            </w:r>
          </w:p>
          <w:p>
            <w:pPr>
              <w:pStyle w:val="InterrogResponse"/>
              <w:keepNext/>
              <w:tabs>
                <w:tab w:val="center" w:pos="2361"/>
                <w:tab w:val="left" w:pos="4680"/>
                <w:tab w:val="left" w:pos="7982"/>
                <w:tab w:val="right" w:pos="8358"/>
              </w:tabs>
              <w:spacing w:line="240" w:lineRule="auto"/>
              <w:rPr>
                <w:rFonts w:ascii="Times New Roman" w:hAnsi="Times New Roman"/>
                <w:b w:val="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p>
          <w:p>
            <w:pPr>
              <w:pStyle w:val="InterrogResponse"/>
              <w:keepNext/>
              <w:tabs>
                <w:tab w:val="center" w:pos="2361"/>
                <w:tab w:val="left" w:pos="4680"/>
                <w:tab w:val="left" w:pos="7982"/>
                <w:tab w:val="right" w:pos="8358"/>
              </w:tabs>
              <w:spacing w:line="240" w:lineRule="auto"/>
              <w:rPr>
                <w:rFonts w:ascii="Times New Roman" w:hAnsi="Times New Roman"/>
                <w:b w:val="0"/>
                <w:color w:val="000000"/>
                <w:szCs w:val="24"/>
              </w:rPr>
            </w:pPr>
          </w:p>
        </w:tc>
      </w:tr>
    </w:tbl>
    <w:p/>
    <w:p/>
    <w:p/>
    <w:p>
      <w:pPr>
        <w:sectPr>
          <w:headerReference w:type="default" r:id="rId18"/>
          <w:footerReference w:type="even" r:id="rId19"/>
          <w:footerReference w:type="default" r:id="rId20"/>
          <w:headerReference w:type="first" r:id="rId21"/>
          <w:footerReference w:type="first" r:id="rId22"/>
          <w:pgSz w:w="12240" w:h="15840"/>
          <w:pgMar w:top="1440" w:right="1440" w:bottom="1440" w:left="1440" w:header="720" w:footer="475" w:gutter="0"/>
          <w:cols w:space="720"/>
          <w:docGrid w:linePitch="360"/>
        </w:sectPr>
      </w:pPr>
    </w:p>
    <w:p>
      <w:pPr>
        <w:rPr>
          <w:b/>
        </w:rPr>
      </w:pPr>
    </w:p>
    <w:p>
      <w:pPr>
        <w:jc w:val="center"/>
        <w:rPr>
          <w:b/>
          <w:bCs/>
          <w:u w:val="single"/>
        </w:rPr>
      </w:pPr>
      <w:r>
        <w:rPr>
          <w:b/>
          <w:bCs/>
          <w:u w:val="single"/>
        </w:rPr>
        <w:t>EXHIBIT E</w:t>
      </w:r>
    </w:p>
    <w:p>
      <w:pPr>
        <w:jc w:val="center"/>
      </w:pPr>
      <w:r>
        <w:rPr>
          <w:i/>
          <w:iCs/>
        </w:rPr>
        <w:t>Payments and Invoicing</w:t>
      </w:r>
    </w:p>
    <w:p>
      <w:pPr>
        <w:pStyle w:val="Level3withunderscore"/>
        <w:numPr>
          <w:ilvl w:val="0"/>
          <w:numId w:val="14"/>
        </w:numPr>
        <w:tabs>
          <w:tab w:val="num" w:pos="720"/>
        </w:tabs>
        <w:spacing w:before="120"/>
        <w:ind w:left="720" w:hanging="720"/>
        <w:rPr>
          <w:b/>
          <w:bCs/>
        </w:rPr>
      </w:pPr>
      <w:r>
        <w:rPr>
          <w:b/>
          <w:bCs/>
        </w:rPr>
        <w:t>COST RESPONSIBILITY, INVOICING AND PAYMENTS UPON COMMENCEMENT OF THE TERM</w:t>
      </w:r>
    </w:p>
    <w:p>
      <w:pPr>
        <w:pStyle w:val="Level3withunderscore"/>
        <w:numPr>
          <w:ilvl w:val="1"/>
          <w:numId w:val="14"/>
        </w:numPr>
        <w:spacing w:before="120"/>
        <w:rPr>
          <w:u w:val="single"/>
        </w:rPr>
      </w:pPr>
      <w:r>
        <w:rPr>
          <w:u w:val="single"/>
        </w:rPr>
        <w:t>Cost Responsibility Upon Commercial Operation</w:t>
      </w:r>
      <w:r>
        <w:t>.</w:t>
      </w:r>
    </w:p>
    <w:p>
      <w:pPr>
        <w:pStyle w:val="Level3withunderscore"/>
        <w:numPr>
          <w:ilvl w:val="2"/>
          <w:numId w:val="14"/>
        </w:numPr>
        <w:spacing w:before="120"/>
        <w:rPr>
          <w:u w:val="single"/>
        </w:rPr>
      </w:pPr>
      <w:r>
        <w:rPr>
          <w:u w:val="single"/>
        </w:rPr>
        <w:t>SCE Cost Responsibility</w:t>
      </w:r>
      <w:r>
        <w:t>.</w:t>
      </w:r>
    </w:p>
    <w:p>
      <w:pPr>
        <w:pStyle w:val="Level3withunderscore"/>
        <w:numPr>
          <w:ilvl w:val="2"/>
          <w:numId w:val="0"/>
        </w:numPr>
        <w:tabs>
          <w:tab w:val="left" w:pos="720"/>
        </w:tabs>
        <w:spacing w:before="120"/>
        <w:ind w:left="720" w:firstLine="720"/>
        <w:rPr>
          <w:u w:val="single"/>
        </w:rPr>
      </w:pPr>
      <w:r>
        <w:t xml:space="preserve">Upon the Commercial Operation Date and for the remainder of the Term, </w:t>
      </w:r>
    </w:p>
    <w:p>
      <w:pPr>
        <w:pStyle w:val="Level3withunderscore"/>
        <w:numPr>
          <w:ilvl w:val="3"/>
          <w:numId w:val="14"/>
        </w:numPr>
        <w:spacing w:before="120"/>
        <w:rPr>
          <w:u w:val="single"/>
        </w:rPr>
      </w:pPr>
      <w:r>
        <w:t>Except under the circumstances set forth in Section 4.01(e), SCE shall make monthly Product Payments to Seller and issue bill credits to Customers for Product delivered to SCE calculated in the manner described in Section 1.02 below and Exhibit M;</w:t>
      </w:r>
    </w:p>
    <w:p>
      <w:pPr>
        <w:pStyle w:val="Level3withunderscore"/>
        <w:numPr>
          <w:ilvl w:val="3"/>
          <w:numId w:val="14"/>
        </w:numPr>
        <w:spacing w:before="120"/>
      </w:pPr>
      <w:r>
        <w:t>Except as set forth in Exhibit M and Section 1.01(b) of Exhibit E, SCE shall be responsible for all CAISO Costs and CAISO Sanctions and have the right to receive all CAISO Revenues;</w:t>
      </w:r>
    </w:p>
    <w:p>
      <w:pPr>
        <w:pStyle w:val="Level3withunderscore"/>
        <w:numPr>
          <w:ilvl w:val="3"/>
          <w:numId w:val="14"/>
        </w:numPr>
        <w:pBdr>
          <w:top w:val="single" w:sz="4" w:space="1" w:color="auto"/>
          <w:left w:val="single" w:sz="4" w:space="4" w:color="auto"/>
          <w:bottom w:val="single" w:sz="4" w:space="1" w:color="auto"/>
          <w:right w:val="single" w:sz="4" w:space="4" w:color="auto"/>
        </w:pBdr>
        <w:shd w:val="clear" w:color="auto" w:fill="FFFF99"/>
        <w:spacing w:before="120"/>
      </w:pPr>
      <w:r>
        <w:t>To the extent that SCE requires Seller to participate in the PIRP/EIRP program, SCE shall be responsible for PIRP/EIRP forecasting fees.</w:t>
      </w:r>
      <w:r>
        <w:br/>
      </w:r>
      <w:r>
        <w:rPr>
          <w:i/>
          <w:iCs/>
          <w:color w:val="0000FF"/>
        </w:rPr>
        <w:t>{SCE Comment:  For Intermittent Only.}</w:t>
      </w:r>
    </w:p>
    <w:p>
      <w:pPr>
        <w:pStyle w:val="Level4nounderscore"/>
        <w:numPr>
          <w:ilvl w:val="2"/>
          <w:numId w:val="14"/>
        </w:numPr>
        <w:spacing w:before="120"/>
      </w:pPr>
      <w:r>
        <w:rPr>
          <w:u w:val="single"/>
        </w:rPr>
        <w:t>Seller Cost Responsibility</w:t>
      </w:r>
      <w:r>
        <w:t>.</w:t>
      </w:r>
    </w:p>
    <w:p>
      <w:pPr>
        <w:pStyle w:val="Level3withunderscore"/>
        <w:numPr>
          <w:ilvl w:val="2"/>
          <w:numId w:val="0"/>
        </w:numPr>
        <w:tabs>
          <w:tab w:val="left" w:pos="720"/>
        </w:tabs>
        <w:spacing w:before="120"/>
        <w:ind w:left="1440"/>
        <w:rPr>
          <w:u w:val="single"/>
        </w:rPr>
      </w:pPr>
      <w:r>
        <w:t>Upon the Commercial Operation Date and for the remainder of the Term:</w:t>
      </w:r>
    </w:p>
    <w:p>
      <w:pPr>
        <w:pStyle w:val="Level4nounderscore"/>
        <w:numPr>
          <w:ilvl w:val="3"/>
          <w:numId w:val="15"/>
        </w:numPr>
        <w:pBdr>
          <w:top w:val="single" w:sz="4" w:space="1" w:color="auto"/>
          <w:left w:val="single" w:sz="4" w:space="4" w:color="auto"/>
          <w:bottom w:val="single" w:sz="4" w:space="2" w:color="auto"/>
          <w:right w:val="single" w:sz="4" w:space="4" w:color="auto"/>
        </w:pBdr>
        <w:shd w:val="clear" w:color="auto" w:fill="FFFF99"/>
        <w:spacing w:before="120"/>
      </w:pPr>
      <w:r>
        <w:t>If Seller fails to comply with the Forecasting provisions set forth in Exhibit D, Seller shall pay an SCE Penalty as set forth in Exhibit M.</w:t>
      </w:r>
      <w:r>
        <w:br/>
      </w:r>
      <w:r>
        <w:rPr>
          <w:i/>
          <w:iCs/>
          <w:color w:val="0000FF"/>
        </w:rPr>
        <w:t>{SCE Comment:  Intermittent only.}</w:t>
      </w:r>
    </w:p>
    <w:p>
      <w:pPr>
        <w:pStyle w:val="Level3withunderscore"/>
        <w:numPr>
          <w:ilvl w:val="3"/>
          <w:numId w:val="15"/>
        </w:numPr>
        <w:spacing w:before="120"/>
      </w:pPr>
      <w:r>
        <w:t xml:space="preserve">Seller shall be responsible for CAISO Costs and CAISO Sanctions, under the circumstances specified in Section 4.01(e) </w:t>
      </w:r>
      <w:r>
        <w:rPr>
          <w:i/>
          <w:iCs/>
          <w:color w:val="0000FF"/>
        </w:rPr>
        <w:t>[and RA Deficit Payments under the circumstances specified in Section 3.02] {SCE Comment:  Only applicable if Seller has chosen the option to make RA Deficit Payments.}</w:t>
      </w:r>
      <w:r>
        <w:rPr>
          <w:color w:val="0000FF"/>
        </w:rPr>
        <w:t>.</w:t>
      </w:r>
    </w:p>
    <w:p>
      <w:pPr>
        <w:pStyle w:val="Level3withunderscore"/>
        <w:numPr>
          <w:ilvl w:val="3"/>
          <w:numId w:val="15"/>
        </w:numPr>
        <w:spacing w:before="120"/>
        <w:rPr>
          <w:u w:val="single"/>
        </w:rPr>
      </w:pPr>
      <w:r>
        <w:t>Seller shall be responsible for Negative LMP Costs, if applicable, as set forth in Section 1.05(c)(i).</w:t>
      </w:r>
    </w:p>
    <w:p>
      <w:pPr>
        <w:pStyle w:val="Level3withunderscore"/>
        <w:numPr>
          <w:ilvl w:val="3"/>
          <w:numId w:val="15"/>
        </w:numPr>
        <w:spacing w:before="120"/>
        <w:rPr>
          <w:u w:val="single"/>
        </w:rPr>
      </w:pPr>
      <w:r>
        <w:t>Seller shall be responsible for CAISO Costs and CAISO Sanctions and shall receive CAISO Revenues under the circumstances specified in Section 1.05(c)(ii).</w:t>
      </w:r>
    </w:p>
    <w:p>
      <w:pPr>
        <w:pStyle w:val="Level3withunderscore"/>
        <w:numPr>
          <w:ilvl w:val="3"/>
          <w:numId w:val="15"/>
        </w:numPr>
        <w:spacing w:before="120"/>
        <w:rPr>
          <w:u w:val="single"/>
        </w:rPr>
      </w:pPr>
      <w:r>
        <w:t>Seller shall make monthly payments calculated in the manner described in Section 1.02 below and Exhibit M.</w:t>
      </w:r>
    </w:p>
    <w:p>
      <w:pPr>
        <w:pStyle w:val="Level3withunderscore"/>
        <w:numPr>
          <w:ilvl w:val="3"/>
          <w:numId w:val="15"/>
        </w:numPr>
        <w:spacing w:before="120"/>
        <w:rPr>
          <w:u w:val="single"/>
        </w:rPr>
      </w:pPr>
      <w:r>
        <w:t>Seller shall be responsible for any and all CAISO charges, CAISO Costs and CAISO Sanctions under the circumstances specified in Section 1.05(d) and 4.01(h).</w:t>
      </w:r>
    </w:p>
    <w:p>
      <w:pPr>
        <w:pStyle w:val="Level3withunderscore"/>
        <w:keepNext/>
        <w:numPr>
          <w:ilvl w:val="1"/>
          <w:numId w:val="14"/>
        </w:numPr>
        <w:spacing w:before="120"/>
        <w:rPr>
          <w:u w:val="single"/>
        </w:rPr>
      </w:pPr>
      <w:r>
        <w:rPr>
          <w:u w:val="single"/>
        </w:rPr>
        <w:t>Product Payment Calculations After Commercial Operation Date</w:t>
      </w:r>
      <w:r>
        <w:t>.</w:t>
      </w:r>
    </w:p>
    <w:p>
      <w:pPr>
        <w:tabs>
          <w:tab w:val="left" w:pos="4860"/>
        </w:tabs>
        <w:spacing w:before="120"/>
        <w:ind w:left="720"/>
      </w:pPr>
      <w:r>
        <w:t>For the purpose of calculating monthly payments and issuing bill credits to Customers for Product delivered to SCE as of the Commercial Operation Date in accordance with the terms of this Agreement (“Product Payments”), Qualified Amounts will be time-differentiated according to the TOD Periods set forth in Exhibit I, the pricing will be weighted by the Product Payment Allocation Factors set forth in Exhibit I, and:</w:t>
      </w:r>
    </w:p>
    <w:p>
      <w:pPr>
        <w:pStyle w:val="ListParagraph"/>
        <w:numPr>
          <w:ilvl w:val="3"/>
          <w:numId w:val="14"/>
        </w:numPr>
        <w:tabs>
          <w:tab w:val="left" w:pos="4860"/>
        </w:tabs>
        <w:autoSpaceDE w:val="0"/>
        <w:autoSpaceDN w:val="0"/>
        <w:adjustRightInd w:val="0"/>
        <w:spacing w:before="120"/>
        <w:contextualSpacing/>
      </w:pPr>
      <w:r>
        <w:t>if the quotient of the billing month’s average Subscribed Capacity divided by the Contract Capacity is greater than the minimum Subscription level required for the corresponding billing month as specified in the table below (“Minimum Subscription Requirement”), then: (a) payment for Subscribed Delivered Energy shall be calculated pursuant to the GTSR-CR Decisions and shall be applied as a bill credit to Customers, and (b) payment for Unsubscribed Delivered Energy shall be calculated using the Subscribed Product Price, and shall be paid to Seller, net any amounts owed; and</w:t>
      </w:r>
    </w:p>
    <w:p>
      <w:pPr>
        <w:pStyle w:val="ListParagraph"/>
        <w:numPr>
          <w:ilvl w:val="3"/>
          <w:numId w:val="14"/>
        </w:numPr>
        <w:tabs>
          <w:tab w:val="left" w:pos="4860"/>
        </w:tabs>
        <w:autoSpaceDE w:val="0"/>
        <w:autoSpaceDN w:val="0"/>
        <w:adjustRightInd w:val="0"/>
        <w:spacing w:before="120"/>
        <w:contextualSpacing/>
      </w:pPr>
      <w:r>
        <w:t>if the quotient of the billing month’s average Subscribed Capacity divided by the Contract Capacity is less than the applicable Minimum Subscription Requirement, then: (a) payment for Subscribed Delivered Energy shall be calculated pursuant to the GTSR-CR Decisions and shall be applied as a bill credit to Customers, and (b) payment for Unsubscribed Delivered Energy shall be paid to Seller and shall be calculated using the lesser of the Unsubscribed Product Price and Subscribed Product Price, and shall be paid to Seller, net any amounts owed.</w:t>
      </w:r>
    </w:p>
    <w:p>
      <w:pPr>
        <w:pStyle w:val="ListParagraph"/>
        <w:tabs>
          <w:tab w:val="left" w:pos="4860"/>
        </w:tabs>
        <w:spacing w:before="120"/>
        <w:ind w:left="2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4410"/>
      </w:tblGrid>
      <w:tr>
        <w:trPr>
          <w:jc w:val="center"/>
        </w:trPr>
        <w:tc>
          <w:tcPr>
            <w:tcW w:w="3192"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b/>
                <w:bCs/>
                <w:sz w:val="24"/>
                <w:szCs w:val="24"/>
              </w:rPr>
            </w:pPr>
            <w:r>
              <w:rPr>
                <w:rFonts w:ascii="Times New Roman" w:hAnsi="Times New Roman"/>
                <w:b/>
                <w:bCs/>
                <w:sz w:val="24"/>
                <w:szCs w:val="24"/>
              </w:rPr>
              <w:t>Years of Operation</w:t>
            </w:r>
          </w:p>
        </w:tc>
        <w:tc>
          <w:tcPr>
            <w:tcW w:w="4410"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b/>
                <w:bCs/>
                <w:sz w:val="24"/>
                <w:szCs w:val="24"/>
              </w:rPr>
            </w:pPr>
            <w:r>
              <w:rPr>
                <w:rFonts w:ascii="Times New Roman" w:hAnsi="Times New Roman"/>
                <w:b/>
                <w:bCs/>
                <w:sz w:val="24"/>
                <w:szCs w:val="24"/>
              </w:rPr>
              <w:t>Minimum subscription level for purposes of calculating the Minimum Subscription Requirement</w:t>
            </w:r>
          </w:p>
        </w:tc>
      </w:tr>
      <w:tr>
        <w:trPr>
          <w:jc w:val="center"/>
        </w:trPr>
        <w:tc>
          <w:tcPr>
            <w:tcW w:w="3192"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First Term Year</w:t>
            </w:r>
          </w:p>
        </w:tc>
        <w:tc>
          <w:tcPr>
            <w:tcW w:w="4410"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45%</w:t>
            </w:r>
          </w:p>
        </w:tc>
      </w:tr>
      <w:tr>
        <w:trPr>
          <w:jc w:val="center"/>
        </w:trPr>
        <w:tc>
          <w:tcPr>
            <w:tcW w:w="3192"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Second Term Year</w:t>
            </w:r>
          </w:p>
        </w:tc>
        <w:tc>
          <w:tcPr>
            <w:tcW w:w="4410"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70%</w:t>
            </w:r>
          </w:p>
        </w:tc>
      </w:tr>
      <w:tr>
        <w:trPr>
          <w:jc w:val="center"/>
        </w:trPr>
        <w:tc>
          <w:tcPr>
            <w:tcW w:w="3192"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Third Term Year</w:t>
            </w:r>
          </w:p>
        </w:tc>
        <w:tc>
          <w:tcPr>
            <w:tcW w:w="4410"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90%</w:t>
            </w:r>
          </w:p>
        </w:tc>
      </w:tr>
      <w:tr>
        <w:trPr>
          <w:jc w:val="center"/>
        </w:trPr>
        <w:tc>
          <w:tcPr>
            <w:tcW w:w="3192"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Fourth Term Year through the remainder of the Delivery Term</w:t>
            </w:r>
          </w:p>
        </w:tc>
        <w:tc>
          <w:tcPr>
            <w:tcW w:w="4410" w:type="dxa"/>
            <w:tcBorders>
              <w:top w:val="single" w:sz="4" w:space="0" w:color="auto"/>
              <w:left w:val="single" w:sz="4" w:space="0" w:color="auto"/>
              <w:bottom w:val="single" w:sz="4" w:space="0" w:color="auto"/>
              <w:right w:val="single" w:sz="4" w:space="0" w:color="auto"/>
            </w:tcBorders>
            <w:hideMark/>
          </w:tcPr>
          <w:p>
            <w:pPr>
              <w:pStyle w:val="standard"/>
              <w:keepNext/>
              <w:keepLines/>
              <w:spacing w:before="120" w:after="120" w:line="240" w:lineRule="auto"/>
              <w:ind w:firstLine="0"/>
              <w:rPr>
                <w:rFonts w:ascii="Times New Roman" w:hAnsi="Times New Roman"/>
                <w:sz w:val="24"/>
                <w:szCs w:val="24"/>
              </w:rPr>
            </w:pPr>
            <w:r>
              <w:rPr>
                <w:rFonts w:ascii="Times New Roman" w:hAnsi="Times New Roman"/>
                <w:sz w:val="24"/>
                <w:szCs w:val="24"/>
              </w:rPr>
              <w:t>95%</w:t>
            </w:r>
          </w:p>
        </w:tc>
      </w:tr>
    </w:tbl>
    <w:p>
      <w:pPr>
        <w:tabs>
          <w:tab w:val="left" w:pos="4860"/>
        </w:tabs>
        <w:spacing w:before="120"/>
      </w:pPr>
    </w:p>
    <w:p>
      <w:pPr>
        <w:tabs>
          <w:tab w:val="left" w:pos="4860"/>
        </w:tabs>
        <w:spacing w:before="120"/>
        <w:ind w:left="720"/>
      </w:pPr>
      <w:r>
        <w:t>Monthly Product Payments will equal the sum of (i) the sum of the monthly payments for all TOD Periods in the month and (ii) the Curtailed Product Payment.  Each monthly payment will be calculated pursuant to the following formulas, where “n” is the TOD Period being calculated:</w:t>
      </w:r>
    </w:p>
    <w:p>
      <w:pPr>
        <w:tabs>
          <w:tab w:val="left" w:pos="4860"/>
        </w:tabs>
        <w:spacing w:before="120"/>
        <w:ind w:left="720"/>
      </w:pPr>
    </w:p>
    <w:p>
      <w:pPr>
        <w:pStyle w:val="ListParagraph"/>
        <w:tabs>
          <w:tab w:val="left" w:pos="900"/>
        </w:tabs>
        <w:ind w:left="1440"/>
      </w:pPr>
      <w:r>
        <w:t>SELLER’S PAYMENT</w:t>
      </w:r>
      <w:r>
        <w:rPr>
          <w:vertAlign w:val="subscript"/>
        </w:rPr>
        <w:t xml:space="preserve">n </w:t>
      </w:r>
      <w:r>
        <w:t xml:space="preserve"> (if Minimum Subscription Requirement is met) =  A x C x (D – E</w:t>
      </w:r>
      <w:r>
        <w:rPr>
          <w:b/>
          <w:bCs/>
        </w:rPr>
        <w:t xml:space="preserve"> </w:t>
      </w:r>
      <w:r>
        <w:t>–</w:t>
      </w:r>
      <w:r>
        <w:rPr>
          <w:b/>
          <w:bCs/>
        </w:rPr>
        <w:t xml:space="preserve"> </w:t>
      </w:r>
      <w:r>
        <w:t>F) x [(I – H)/I] + G</w:t>
      </w:r>
    </w:p>
    <w:p>
      <w:pPr>
        <w:pStyle w:val="ListParagraph"/>
        <w:tabs>
          <w:tab w:val="left" w:pos="900"/>
        </w:tabs>
        <w:ind w:left="1440"/>
      </w:pPr>
    </w:p>
    <w:p>
      <w:pPr>
        <w:pStyle w:val="ListParagraph"/>
        <w:tabs>
          <w:tab w:val="left" w:pos="900"/>
        </w:tabs>
        <w:ind w:left="1440"/>
      </w:pPr>
      <w:r>
        <w:t>SELLER’S PAYMENT</w:t>
      </w:r>
      <w:r>
        <w:rPr>
          <w:vertAlign w:val="subscript"/>
        </w:rPr>
        <w:t xml:space="preserve">n </w:t>
      </w:r>
      <w:r>
        <w:t xml:space="preserve"> (if Minimum Subscription Requirement is not met) = B x (D – E – F) x [(I – H)/I] + G</w:t>
      </w:r>
    </w:p>
    <w:p>
      <w:pPr>
        <w:spacing w:before="120"/>
        <w:ind w:left="1440"/>
      </w:pPr>
    </w:p>
    <w:p>
      <w:pPr>
        <w:spacing w:before="120"/>
        <w:ind w:left="1440"/>
      </w:pPr>
      <w:r>
        <w:t>Where:</w:t>
      </w:r>
    </w:p>
    <w:p>
      <w:pPr>
        <w:tabs>
          <w:tab w:val="left" w:pos="1800"/>
        </w:tabs>
        <w:spacing w:before="120"/>
        <w:ind w:left="2160" w:hanging="720"/>
      </w:pPr>
      <w:r>
        <w:t>A</w:t>
      </w:r>
      <w:r>
        <w:tab/>
        <w:t>=</w:t>
      </w:r>
      <w:r>
        <w:tab/>
        <w:t>Subscribed Product Price, in $/kWh (i.e., $/MWh/1000).</w:t>
      </w:r>
    </w:p>
    <w:p>
      <w:pPr>
        <w:tabs>
          <w:tab w:val="left" w:pos="1800"/>
        </w:tabs>
        <w:spacing w:before="120"/>
        <w:ind w:left="2160" w:hanging="720"/>
      </w:pPr>
      <w:r>
        <w:t xml:space="preserve">B </w:t>
      </w:r>
      <w:r>
        <w:tab/>
        <w:t>=</w:t>
      </w:r>
      <w:r>
        <w:tab/>
        <w:t>The Unsubscribed Product Price in $/kWh (i.e., $/MWh/1000).</w:t>
      </w:r>
    </w:p>
    <w:p>
      <w:pPr>
        <w:tabs>
          <w:tab w:val="left" w:pos="1800"/>
        </w:tabs>
        <w:spacing w:before="120"/>
        <w:ind w:left="2160" w:hanging="720"/>
      </w:pPr>
      <w:r>
        <w:t xml:space="preserve">C  </w:t>
      </w:r>
      <w:r>
        <w:tab/>
        <w:t>=</w:t>
      </w:r>
      <w:r>
        <w:tab/>
        <w:t>Product Payment Allocation Factor for the TOD Period “n” being calculated.</w:t>
      </w:r>
    </w:p>
    <w:p>
      <w:pPr>
        <w:tabs>
          <w:tab w:val="left" w:pos="1800"/>
        </w:tabs>
        <w:spacing w:before="120"/>
        <w:ind w:left="2160" w:hanging="720"/>
      </w:pPr>
      <w:r>
        <w:t xml:space="preserve">D  </w:t>
      </w:r>
      <w:r>
        <w:tab/>
        <w:t>=</w:t>
      </w:r>
      <w:r>
        <w:tab/>
        <w:t>The sum of Qualified Amounts in all hours for the TOD Period “n” being calculated in kWh.</w:t>
      </w:r>
    </w:p>
    <w:p>
      <w:pPr>
        <w:tabs>
          <w:tab w:val="left" w:pos="1800"/>
        </w:tabs>
        <w:spacing w:before="120"/>
        <w:ind w:left="2160" w:hanging="720"/>
      </w:pPr>
      <w:r>
        <w:t xml:space="preserve">E  </w:t>
      </w:r>
      <w:r>
        <w:tab/>
        <w:t>=</w:t>
      </w:r>
      <w:r>
        <w:tab/>
        <w:t>Any electric energy produced by the Generating Facility for which SCE is not obligated to pay Seller as set forth in Section 4.01(e), in kWh.</w:t>
      </w:r>
    </w:p>
    <w:p>
      <w:pPr>
        <w:tabs>
          <w:tab w:val="left" w:pos="1800"/>
        </w:tabs>
        <w:spacing w:before="120"/>
        <w:ind w:left="2160" w:hanging="720"/>
        <w:rPr>
          <w:highlight w:val="yellow"/>
        </w:rPr>
      </w:pPr>
      <w:r>
        <w:t xml:space="preserve">F  </w:t>
      </w:r>
      <w:r>
        <w:tab/>
        <w:t>=</w:t>
      </w:r>
      <w:r>
        <w:tab/>
        <w:t>Any electric energy produced by the Generating Facility as set forth in Section 1.05(c)(ii), in kWh.</w:t>
      </w:r>
    </w:p>
    <w:p>
      <w:pPr>
        <w:tabs>
          <w:tab w:val="left" w:pos="1800"/>
        </w:tabs>
        <w:spacing w:before="120"/>
        <w:ind w:left="2160" w:hanging="720"/>
      </w:pPr>
      <w:r>
        <w:t xml:space="preserve">G  </w:t>
      </w:r>
      <w:r>
        <w:tab/>
        <w:t>=</w:t>
      </w:r>
      <w:r>
        <w:tab/>
        <w:t>The sum of all CAISO Revenues less the sum of all CAISO Costs and CAISO Sanctions, with respect to electric energy produced in all hours for the TOD Period “n” by the Generating Facility as set forth in Section 1.05(c)(ii).</w:t>
      </w:r>
    </w:p>
    <w:p>
      <w:pPr>
        <w:tabs>
          <w:tab w:val="left" w:pos="1800"/>
        </w:tabs>
        <w:spacing w:before="120"/>
        <w:ind w:left="2160" w:hanging="720"/>
      </w:pPr>
      <w:r>
        <w:t xml:space="preserve">H  </w:t>
      </w:r>
      <w:r>
        <w:tab/>
        <w:t>=</w:t>
      </w:r>
      <w:r>
        <w:tab/>
        <w:t>Subscribed Capacity.</w:t>
      </w:r>
    </w:p>
    <w:p>
      <w:pPr>
        <w:tabs>
          <w:tab w:val="left" w:pos="1800"/>
        </w:tabs>
        <w:spacing w:before="120"/>
        <w:ind w:left="2160" w:hanging="720"/>
      </w:pPr>
      <w:r>
        <w:t xml:space="preserve">I   </w:t>
      </w:r>
      <w:r>
        <w:tab/>
        <w:t>=</w:t>
      </w:r>
      <w:r>
        <w:tab/>
        <w:t>Contract Capacity.</w:t>
      </w:r>
      <w:r>
        <w:br/>
      </w:r>
    </w:p>
    <w:p>
      <w:pPr>
        <w:tabs>
          <w:tab w:val="left" w:pos="1800"/>
        </w:tabs>
        <w:spacing w:before="120"/>
        <w:ind w:left="720"/>
      </w:pPr>
      <w:r>
        <w:t>Payments for Subscribed Delivered Energy shall be calculated pursuant to the GTSR-CR Decisions and shall be applied as a bill credit to Customers.  Notwithstanding any other provision in this Agreement, in the event of any conflict or inconsistency between this GTSR CR Rider and the GTSR-CR Decisions regarding payment for Subscribed Delivered Energy as bill credits to Customers, the GTSR-CR Decisions shall control.</w:t>
      </w:r>
    </w:p>
    <w:p>
      <w:pPr>
        <w:pStyle w:val="Level4nounderscore"/>
        <w:numPr>
          <w:ilvl w:val="1"/>
          <w:numId w:val="14"/>
        </w:numPr>
        <w:spacing w:before="120"/>
      </w:pPr>
      <w:r>
        <w:rPr>
          <w:u w:val="single"/>
        </w:rPr>
        <w:t>Payment During the Term</w:t>
      </w:r>
      <w:r>
        <w:t>.</w:t>
      </w:r>
    </w:p>
    <w:p>
      <w:pPr>
        <w:pStyle w:val="Level4nounderscore"/>
        <w:numPr>
          <w:ilvl w:val="3"/>
          <w:numId w:val="0"/>
        </w:numPr>
        <w:tabs>
          <w:tab w:val="left" w:pos="720"/>
        </w:tabs>
        <w:spacing w:before="120"/>
        <w:ind w:left="720"/>
      </w:pPr>
      <w:r>
        <w:t>For payments associated with Unsubscribed Delivered Energy, SCE shall, within ninety (90) days immediately following the end of each calendar month:</w:t>
      </w:r>
    </w:p>
    <w:p>
      <w:pPr>
        <w:pStyle w:val="Level4nounderscore"/>
        <w:numPr>
          <w:ilvl w:val="2"/>
          <w:numId w:val="14"/>
        </w:numPr>
        <w:spacing w:before="120"/>
      </w:pPr>
      <w:r>
        <w:t xml:space="preserve">Issue a Payment Invoice to Seller, and upon request from Seller, Buyer shall include documentation supporting any SCE Penalties, Negative LMP Costs, CAISO Costs, CAISO Sanctions, </w:t>
      </w:r>
      <w:r>
        <w:rPr>
          <w:i/>
          <w:iCs/>
          <w:color w:val="0000FF"/>
        </w:rPr>
        <w:t>[RA Deficit Payments pursuant to Section 3.02]</w:t>
      </w:r>
      <w:r>
        <w:t xml:space="preserve">  </w:t>
      </w:r>
      <w:r>
        <w:rPr>
          <w:i/>
          <w:iCs/>
          <w:color w:val="0000FF"/>
        </w:rPr>
        <w:t xml:space="preserve">{SCE Comment:  FCDS projects only.}, </w:t>
      </w:r>
      <w:r>
        <w:t>or other applicable revenues, charges and offsets which affected the net amount in the Payment Invoice; and</w:t>
      </w:r>
    </w:p>
    <w:p>
      <w:pPr>
        <w:pStyle w:val="Level4nounderscore"/>
        <w:numPr>
          <w:ilvl w:val="2"/>
          <w:numId w:val="14"/>
        </w:numPr>
        <w:spacing w:before="120"/>
      </w:pPr>
      <w:r>
        <w:t xml:space="preserve">Send to Seller, via wire transfer or Automated Clearing House, SCE’s payment of said net amount, less any applicable SCE Penalties, Negative LMP Costs, CAISO Costs, CAISO Sanctions, </w:t>
      </w:r>
      <w:r>
        <w:rPr>
          <w:i/>
          <w:iCs/>
          <w:color w:val="0000FF"/>
        </w:rPr>
        <w:t>[RA Deficit Payments pursuant to Section 3.02]</w:t>
      </w:r>
      <w:r>
        <w:t xml:space="preserve"> </w:t>
      </w:r>
      <w:r>
        <w:rPr>
          <w:i/>
          <w:iCs/>
          <w:color w:val="0000FF"/>
        </w:rPr>
        <w:t xml:space="preserve">{SCE Comment:  FCDS projects only.}, </w:t>
      </w:r>
      <w:r>
        <w:t>or other applicable charges or offsets plus, if such payment is late, a Late Payment Simple Interest calculated using the Interest Rate and the number of days that such payment is late.</w:t>
      </w:r>
    </w:p>
    <w:p>
      <w:pPr>
        <w:pStyle w:val="Level4nounderscore"/>
        <w:numPr>
          <w:ilvl w:val="3"/>
          <w:numId w:val="0"/>
        </w:numPr>
        <w:tabs>
          <w:tab w:val="left" w:pos="720"/>
        </w:tabs>
        <w:spacing w:before="120"/>
        <w:ind w:left="720"/>
      </w:pPr>
      <w:r>
        <w:t>Any amounts owed by Seller under this Agreement, including those set forth in Section 1.01(b) of this Exhibit E, shall not be included in Seller’s Subscription Information and Bill Credit Instructions, but shall be included in amounts payable directly to or from Seller, and such amounts shall be paid in the form of bill credits and will not be eligible to receive a Late Payment Simple Interest if such bill credits are issued to Customer late, as a result of recomputation, error, or resolution of a disputed amount.</w:t>
      </w:r>
    </w:p>
    <w:p>
      <w:pPr>
        <w:pStyle w:val="Level4nounderscore"/>
        <w:numPr>
          <w:ilvl w:val="3"/>
          <w:numId w:val="0"/>
        </w:numPr>
        <w:tabs>
          <w:tab w:val="left" w:pos="720"/>
        </w:tabs>
        <w:spacing w:before="120"/>
        <w:ind w:left="720"/>
      </w:pPr>
      <w:r>
        <w:t>The Parties acknowledge that data necessary to calculate certain payment obligations of SCE and Seller under this Agreement may not be available at the time SCE issues the Payment Invoice with respect to a particular month.  Any such payment obligations, shall be included in a subsequent Payment Invoice issued to Seller on or before the last Business Day of the month following the month that is the later of (i) one hundred and twenty (120) days following the last day of the calendar month to which the data relates or (ii) thirty (30) days after the relevant CAISO final settlement data is available to SCE.</w:t>
      </w:r>
    </w:p>
    <w:p>
      <w:pPr>
        <w:pStyle w:val="Level3withunderscore"/>
        <w:numPr>
          <w:ilvl w:val="1"/>
          <w:numId w:val="14"/>
        </w:numPr>
        <w:spacing w:before="120"/>
      </w:pPr>
      <w:r>
        <w:rPr>
          <w:u w:val="single"/>
        </w:rPr>
        <w:t>Recomputation and Payment Adjustments</w:t>
      </w:r>
      <w:r>
        <w:t>.</w:t>
      </w:r>
    </w:p>
    <w:p>
      <w:pPr>
        <w:pStyle w:val="Level5nounderscore"/>
        <w:numPr>
          <w:ilvl w:val="2"/>
          <w:numId w:val="16"/>
        </w:numPr>
        <w:spacing w:before="120"/>
      </w:pPr>
      <w:r>
        <w:t xml:space="preserve">If Seller or SCE determines that a calculation of Qualified Amounts, Metered Amounts, CAISO Revenues, Negative LMP Costs, CAISO Costs, CAISO Sanctions, </w:t>
      </w:r>
      <w:r>
        <w:rPr>
          <w:i/>
          <w:iCs/>
          <w:color w:val="0000FF"/>
        </w:rPr>
        <w:t>[RA Deficit Payments]</w:t>
      </w:r>
      <w:r>
        <w:t xml:space="preserve"> </w:t>
      </w:r>
      <w:r>
        <w:rPr>
          <w:i/>
          <w:iCs/>
          <w:color w:val="0000FF"/>
        </w:rPr>
        <w:t xml:space="preserve">{SCE Comment:  FCDS projects only.}, </w:t>
      </w:r>
      <w:r>
        <w:t xml:space="preserve">Subscribed Delivered Energy, Unsubscribed Delivered Energy, or SCE Penalties is incorrect as a result of inaccurate meters, the correction of data by the CAISO in OMAR, or a recalculation of CAISO Sanctions or other amounts owing between the Parties, Customer, Seller or SCE, as the case may be, shall promptly recompute the Qualified Amounts, Metered Amounts, CAISO Revenues, Negative LMP Costs, CAISO Costs, CAISO Sanctions, </w:t>
      </w:r>
      <w:r>
        <w:rPr>
          <w:i/>
          <w:iCs/>
          <w:color w:val="0000FF"/>
        </w:rPr>
        <w:t>[RA Deficit Payments]</w:t>
      </w:r>
      <w:r>
        <w:t xml:space="preserve"> </w:t>
      </w:r>
      <w:r>
        <w:rPr>
          <w:i/>
          <w:iCs/>
          <w:color w:val="0000FF"/>
        </w:rPr>
        <w:t xml:space="preserve">{SCE Comment:  FCDS projects only.}, </w:t>
      </w:r>
      <w:r>
        <w:t xml:space="preserve">SCE Penalties Subscribed Delivered Energy, Unsubscribed Delivered Energy, or other amounts for the period of the inaccuracy based upon an adjustment of inaccurate meter readings, correction of data or recalculation of CAISO Sanctions in accordance with the CAISO Tariff and any payment or bill credit affected by the adjustment or correction. </w:t>
      </w:r>
    </w:p>
    <w:p>
      <w:pPr>
        <w:pStyle w:val="Level4nounderscore"/>
        <w:keepNext/>
        <w:numPr>
          <w:ilvl w:val="2"/>
          <w:numId w:val="16"/>
        </w:numPr>
        <w:spacing w:before="120"/>
      </w:pPr>
      <w:r>
        <w:rPr>
          <w:u w:val="single"/>
        </w:rPr>
        <w:t>Adjustment of Payment</w:t>
      </w:r>
      <w:r>
        <w:t>.</w:t>
      </w:r>
    </w:p>
    <w:p>
      <w:pPr>
        <w:spacing w:before="120"/>
        <w:ind w:left="1440"/>
      </w:pPr>
      <w:r>
        <w:t>Any amount due from SCE to Seller, or Seller to SCE, or any bill credit from SCE to Customer, as the case may be, will be made as an adjustment to the next monthly Payment Invoice or bill credit that is calculated after Seller’s or SCE’s recomputation using corrected measurements.</w:t>
      </w:r>
    </w:p>
    <w:p>
      <w:pPr>
        <w:spacing w:before="120"/>
        <w:ind w:left="1440"/>
      </w:pPr>
      <w:r>
        <w:t>If the recomputation results in a net amount owed to SCE after applying any amounts owing to Seller or bill credits to Customer as shown on the next monthly Payment Invoice, any such amount owing to SCE will at SCE’s discretion be netted against amounts owed to Seller or against bill credits owed to Customer in any subsequent monthly Payment Invoice or bill credits or separately invoiced to Seller, in which case Seller must pay the amount owing to SCE within twenty (20) days after receipt of that invoice.</w:t>
      </w:r>
    </w:p>
    <w:p>
      <w:pPr>
        <w:spacing w:before="120"/>
        <w:ind w:left="1440"/>
      </w:pPr>
      <w:r>
        <w:t xml:space="preserve">SCE may make payment adjustments arising from a recalculation of CAISO Revenues, CAISO Costs, Negative LMP Costs, CAISO Sanctions, </w:t>
      </w:r>
      <w:r>
        <w:rPr>
          <w:i/>
          <w:iCs/>
          <w:color w:val="0000FF"/>
        </w:rPr>
        <w:t>[RA Deficit Payments]</w:t>
      </w:r>
      <w:r>
        <w:t xml:space="preserve"> </w:t>
      </w:r>
      <w:r>
        <w:rPr>
          <w:i/>
          <w:iCs/>
          <w:color w:val="0000FF"/>
        </w:rPr>
        <w:t xml:space="preserve">{SCE Comment:  Only applicable if Seller has chosen the option to make RA Deficit Payments.}, </w:t>
      </w:r>
      <w:r>
        <w:t xml:space="preserve">SCE Penalties, Subscribed Delivered Energy, Unsubscribed Delivered Energy, or as a result of inaccurate meters after the end of the Term Year, </w:t>
      </w:r>
      <w:r>
        <w:rPr>
          <w:i/>
          <w:iCs/>
        </w:rPr>
        <w:t xml:space="preserve">provided, </w:t>
      </w:r>
      <w:r>
        <w:t>the Parties will be deemed to have waived any such payment adjustments which are not communicated as provided in this Section 1.04 of this Exhibit E within twelve (12) months after the end of the month in which the Payment Invoice was issued containing the error.  Adjustment payments for meter inaccuracy will not bear interest.</w:t>
      </w:r>
    </w:p>
    <w:p>
      <w:pPr>
        <w:pStyle w:val="Level3withunderscore"/>
        <w:numPr>
          <w:ilvl w:val="1"/>
          <w:numId w:val="14"/>
        </w:numPr>
        <w:spacing w:before="120"/>
      </w:pPr>
      <w:r>
        <w:rPr>
          <w:u w:val="single"/>
        </w:rPr>
        <w:t>Netting Rights</w:t>
      </w:r>
      <w:r>
        <w:t>.</w:t>
      </w:r>
    </w:p>
    <w:p>
      <w:pPr>
        <w:spacing w:before="120"/>
        <w:ind w:left="720"/>
      </w:pPr>
      <w:r>
        <w:t>SCE reserves the right to net amounts that would otherwise be due to Seller under this Agreement in payment of any amounts:</w:t>
      </w:r>
    </w:p>
    <w:p>
      <w:pPr>
        <w:pStyle w:val="Level4nounderscore"/>
        <w:numPr>
          <w:ilvl w:val="2"/>
          <w:numId w:val="17"/>
        </w:numPr>
        <w:spacing w:before="120"/>
      </w:pPr>
      <w:r>
        <w:t>Owing and unpaid by Seller to SCE under this Agreement; or</w:t>
      </w:r>
    </w:p>
    <w:p>
      <w:pPr>
        <w:pStyle w:val="Level4nounderscore"/>
        <w:numPr>
          <w:ilvl w:val="2"/>
          <w:numId w:val="17"/>
        </w:numPr>
        <w:spacing w:before="120"/>
      </w:pPr>
      <w:r>
        <w:t>Owed to SCE by Seller arising out of, or related to, any other SCE agreement, tariff, obligation or liability.</w:t>
      </w:r>
    </w:p>
    <w:p>
      <w:pPr>
        <w:spacing w:before="120"/>
        <w:ind w:left="720"/>
      </w:pPr>
      <w:r>
        <w:t>Nothing in this Section 1.05 of this Exhibit E limits SCE’s rights under applicable tariffs, other agreements or Applicable Law.</w:t>
      </w:r>
    </w:p>
    <w:p>
      <w:pPr>
        <w:pStyle w:val="Level3withunderscore"/>
        <w:numPr>
          <w:ilvl w:val="1"/>
          <w:numId w:val="14"/>
        </w:numPr>
        <w:spacing w:before="120"/>
        <w:rPr>
          <w:u w:val="single"/>
        </w:rPr>
      </w:pPr>
      <w:r>
        <w:rPr>
          <w:u w:val="single"/>
        </w:rPr>
        <w:t>Audit Rights</w:t>
      </w:r>
      <w:r>
        <w:t>.</w:t>
      </w:r>
    </w:p>
    <w:p>
      <w:pPr>
        <w:pStyle w:val="Level3withunderscore"/>
        <w:numPr>
          <w:ilvl w:val="2"/>
          <w:numId w:val="0"/>
        </w:numPr>
        <w:tabs>
          <w:tab w:val="left" w:pos="720"/>
        </w:tabs>
        <w:spacing w:before="120"/>
        <w:ind w:left="720"/>
      </w:pPr>
      <w:r>
        <w:t>Buyer, or its designee, shall have the right, at its sole expense and during normal working hours following Buyer’s Notice, to audit the documents, records or data of Seller to the extent reasonably necessary to verify the accuracy of any statement, claim, charge or calculation made pursuant to this Agreement.  Seller shall promptly comply with any Buyer Notice under this Section 1.06 of Exhibit E and provide copies of or access to documents, records or data to Buyer.  The rights and obligations hereunder shall survive the termination of this Agreement for a period of five (5) years.</w:t>
      </w:r>
    </w:p>
    <w:p>
      <w:pPr>
        <w:pStyle w:val="Level3withunderscore"/>
        <w:numPr>
          <w:ilvl w:val="0"/>
          <w:numId w:val="0"/>
        </w:numPr>
        <w:tabs>
          <w:tab w:val="left" w:pos="720"/>
        </w:tabs>
        <w:spacing w:before="120"/>
        <w:ind w:left="1440" w:hanging="720"/>
      </w:pPr>
    </w:p>
    <w:p>
      <w:pPr>
        <w:pStyle w:val="Level3withunderscore"/>
        <w:numPr>
          <w:ilvl w:val="0"/>
          <w:numId w:val="14"/>
        </w:numPr>
        <w:tabs>
          <w:tab w:val="num" w:pos="720"/>
        </w:tabs>
        <w:spacing w:before="120"/>
        <w:rPr>
          <w:rFonts w:ascii="Times New Roman Bold" w:hAnsi="Times New Roman Bold"/>
          <w:b/>
          <w:bCs/>
          <w:caps/>
        </w:rPr>
      </w:pPr>
      <w:r>
        <w:rPr>
          <w:b/>
          <w:bCs/>
        </w:rPr>
        <w:t>PAYMENT</w:t>
      </w:r>
      <w:r>
        <w:rPr>
          <w:rFonts w:ascii="Times New Roman Bold" w:hAnsi="Times New Roman Bold"/>
          <w:b/>
          <w:bCs/>
        </w:rPr>
        <w:t xml:space="preserve"> </w:t>
      </w:r>
      <w:r>
        <w:rPr>
          <w:rFonts w:ascii="Times New Roman Bold" w:hAnsi="Times New Roman Bold"/>
          <w:b/>
          <w:bCs/>
          <w:caps/>
        </w:rPr>
        <w:t>Errors</w:t>
      </w:r>
    </w:p>
    <w:p>
      <w:pPr>
        <w:pStyle w:val="Level3withunderscore"/>
        <w:numPr>
          <w:ilvl w:val="1"/>
          <w:numId w:val="14"/>
        </w:numPr>
        <w:spacing w:before="120"/>
      </w:pPr>
      <w:r>
        <w:rPr>
          <w:u w:val="single"/>
        </w:rPr>
        <w:t>Notice of Error in Payment</w:t>
      </w:r>
      <w:r>
        <w:t>.</w:t>
      </w:r>
    </w:p>
    <w:p>
      <w:pPr>
        <w:spacing w:before="120"/>
        <w:ind w:left="720"/>
      </w:pPr>
      <w:r>
        <w:t>Except as provided in Section 1.04 of this Exhibit E, if within forty-five (45) days after receipt of SCE’s Payment, Seller does not give SCE Notice of an error in the payment amount or bill credit, then Seller will be deemed to have waived any error in the payment.</w:t>
      </w:r>
    </w:p>
    <w:p>
      <w:pPr>
        <w:pStyle w:val="Level3withunderscore"/>
        <w:numPr>
          <w:ilvl w:val="1"/>
          <w:numId w:val="14"/>
        </w:numPr>
        <w:spacing w:before="120"/>
      </w:pPr>
      <w:r>
        <w:rPr>
          <w:u w:val="single"/>
        </w:rPr>
        <w:t>Reimbursement for Underpayments and Overpayments</w:t>
      </w:r>
      <w:r>
        <w:t>.</w:t>
      </w:r>
    </w:p>
    <w:p>
      <w:pPr>
        <w:spacing w:before="120"/>
        <w:ind w:left="720"/>
      </w:pPr>
      <w:r>
        <w:t>If Seller identifies a payment error in Seller’s favor and SCE agrees that the identified error occurred, SCE shall reimburse Seller or Customer for the amount of the underpayment caused by the error and apply the additional payment or bill credit to the next monthly Payment Invoice that is calculated.</w:t>
      </w:r>
    </w:p>
    <w:p>
      <w:pPr>
        <w:spacing w:before="120"/>
        <w:ind w:left="720"/>
      </w:pPr>
      <w:r>
        <w:t>If Seller identifies a payment error in SCE’s favor and SCE agrees that the identified error occurred, SCE may net the amount of overpayment caused by the error against amounts otherwise owed to Seller or to Customer in connection with the next monthly Payment Invoice or bill credit that is calculated.</w:t>
      </w:r>
    </w:p>
    <w:p>
      <w:pPr>
        <w:pStyle w:val="Level3withunderscore"/>
        <w:numPr>
          <w:ilvl w:val="1"/>
          <w:numId w:val="14"/>
        </w:numPr>
        <w:spacing w:before="120"/>
      </w:pPr>
      <w:r>
        <w:rPr>
          <w:u w:val="single"/>
        </w:rPr>
        <w:t>Late Payments</w:t>
      </w:r>
      <w:r>
        <w:t>.</w:t>
      </w:r>
    </w:p>
    <w:p>
      <w:pPr>
        <w:spacing w:before="120"/>
        <w:ind w:left="720"/>
      </w:pPr>
      <w:r>
        <w:t xml:space="preserve">Late payments to Seller resulting from SCE’s errors, or overpayments to Seller by SCE, will include a Late Payment Simple Interest calculated using the Interest Rate and the number of days between the date due (or, in the case of overpayments by SCE, commencing five (5) Business Days from the date SCE provides Notice of such overpayments to Seller) and the date paid; </w:t>
      </w:r>
      <w:r>
        <w:rPr>
          <w:i/>
          <w:iCs/>
        </w:rPr>
        <w:t>provided,</w:t>
      </w:r>
      <w:r>
        <w:t xml:space="preserve"> changes made because of settlement, audit or other information provided by the CAISO and not available to SCE when SCE rendered its original Payment Invoice will not bear interest.</w:t>
      </w:r>
    </w:p>
    <w:p>
      <w:pPr>
        <w:pStyle w:val="Level3withunderscore"/>
        <w:numPr>
          <w:ilvl w:val="1"/>
          <w:numId w:val="14"/>
        </w:numPr>
        <w:spacing w:before="120"/>
      </w:pPr>
      <w:r>
        <w:rPr>
          <w:u w:val="single"/>
        </w:rPr>
        <w:t>Netting after Recomputation</w:t>
      </w:r>
      <w:r>
        <w:t>.</w:t>
      </w:r>
    </w:p>
    <w:p>
      <w:pPr>
        <w:spacing w:before="120"/>
        <w:ind w:left="720"/>
      </w:pPr>
      <w:r>
        <w:t>If the recomputation for an error results in a net amount still owing to SCE after applying the amounts owed to SCE against any amounts owed to Seller in the Payment Invoice or to Customers in bill credits, as described above, then SCE may, in its discretion, either net this net remaining amount owed to SCE against amounts owed to Seller in any subsequent monthly Payment Invoice to Seller or bill credits to Customers, or in the case of Seller invoice Seller for such amount, in which case Seller must pay the amount owing to SCE within twenty (20) days after receipt of such invoice.</w:t>
      </w:r>
    </w:p>
    <w:p>
      <w:pPr>
        <w:pStyle w:val="Level3withunderscore"/>
        <w:keepNext/>
        <w:numPr>
          <w:ilvl w:val="1"/>
          <w:numId w:val="14"/>
        </w:numPr>
        <w:spacing w:before="120"/>
      </w:pPr>
      <w:r>
        <w:rPr>
          <w:u w:val="single"/>
        </w:rPr>
        <w:t>Resolution of Disputes</w:t>
      </w:r>
      <w:r>
        <w:t>.</w:t>
      </w:r>
    </w:p>
    <w:p>
      <w:pPr>
        <w:pStyle w:val="Level4nounderscore"/>
        <w:keepNext/>
        <w:keepLines/>
        <w:numPr>
          <w:ilvl w:val="3"/>
          <w:numId w:val="0"/>
        </w:numPr>
        <w:tabs>
          <w:tab w:val="left" w:pos="720"/>
        </w:tabs>
        <w:spacing w:before="120"/>
        <w:ind w:left="720"/>
      </w:pPr>
      <w:r>
        <w:t>The Parties shall negotiate in good faith to resolve any disputes regarding claimed errors in a Payment.  Any disputes which the Parties are unable to resolve through negotiation may be submitted for resolution through the mediation and arbitration as provided in Article Twelve.  Upon resolution of the Dispute, any required payment or bill credit shall be made within ten (10) Business Days of such resolution, and in the case of a payment only shall include a Late Payment Simple Interest calculated using the Interest Rate from and including the due date but excluding the date paid.</w:t>
      </w:r>
    </w:p>
    <w:p>
      <w:pPr>
        <w:pStyle w:val="Level4nounderscore"/>
        <w:keepNext/>
        <w:keepLines/>
        <w:numPr>
          <w:ilvl w:val="0"/>
          <w:numId w:val="0"/>
        </w:numPr>
        <w:tabs>
          <w:tab w:val="left" w:pos="720"/>
        </w:tabs>
        <w:spacing w:before="120"/>
        <w:ind w:left="720"/>
      </w:pPr>
    </w:p>
    <w:p>
      <w:pPr>
        <w:pStyle w:val="Level4nounderscore"/>
        <w:keepNext/>
        <w:keepLines/>
        <w:numPr>
          <w:ilvl w:val="0"/>
          <w:numId w:val="0"/>
        </w:numPr>
        <w:tabs>
          <w:tab w:val="left" w:pos="720"/>
        </w:tabs>
        <w:spacing w:before="120"/>
        <w:ind w:left="720"/>
      </w:pPr>
    </w:p>
    <w:p>
      <w:pPr>
        <w:keepNext/>
        <w:keepLines/>
        <w:pBdr>
          <w:top w:val="single" w:sz="4" w:space="1" w:color="auto"/>
        </w:pBdr>
        <w:jc w:val="center"/>
      </w:pPr>
      <w:r>
        <w:rPr>
          <w:i/>
          <w:iCs/>
        </w:rPr>
        <w:t>*** End of Exhibit E ***</w:t>
      </w:r>
    </w:p>
    <w:p>
      <w:pPr>
        <w:overflowPunct w:val="0"/>
        <w:autoSpaceDE w:val="0"/>
        <w:autoSpaceDN w:val="0"/>
        <w:adjustRightInd w:val="0"/>
        <w:textAlignment w:val="baseline"/>
      </w:pPr>
    </w:p>
    <w:p>
      <w:pPr>
        <w:jc w:val="center"/>
        <w:rPr>
          <w:b/>
        </w:rPr>
        <w:sectPr>
          <w:footerReference w:type="default" r:id="rId23"/>
          <w:pgSz w:w="12240" w:h="15840"/>
          <w:pgMar w:top="1440" w:right="1440" w:bottom="1260" w:left="1440" w:header="720" w:footer="481" w:gutter="0"/>
          <w:cols w:space="720"/>
          <w:docGrid w:linePitch="360"/>
        </w:sectPr>
      </w:pPr>
    </w:p>
    <w:p>
      <w:pPr>
        <w:spacing w:before="120"/>
        <w:jc w:val="center"/>
        <w:rPr>
          <w:b/>
          <w:bCs/>
          <w:u w:val="single"/>
        </w:rPr>
      </w:pPr>
      <w:r>
        <w:rPr>
          <w:b/>
          <w:bCs/>
          <w:u w:val="single"/>
        </w:rPr>
        <w:t>EXHIBIT J-1</w:t>
      </w:r>
    </w:p>
    <w:p>
      <w:pPr>
        <w:jc w:val="center"/>
      </w:pPr>
      <w:r>
        <w:rPr>
          <w:i/>
          <w:iCs/>
        </w:rPr>
        <w:t>Procedure for Demonstration of Contract Capacity</w:t>
      </w:r>
    </w:p>
    <w:p>
      <w:pPr>
        <w:jc w:val="center"/>
        <w:rPr>
          <w:i/>
          <w:iCs/>
        </w:rPr>
      </w:pPr>
    </w:p>
    <w:p>
      <w:pPr>
        <w:pBdr>
          <w:top w:val="single" w:sz="4" w:space="1" w:color="auto"/>
          <w:left w:val="single" w:sz="4" w:space="4" w:color="auto"/>
          <w:bottom w:val="single" w:sz="4" w:space="1" w:color="auto"/>
          <w:right w:val="single" w:sz="4" w:space="4" w:color="auto"/>
        </w:pBdr>
        <w:shd w:val="clear" w:color="auto" w:fill="FFFF99"/>
        <w:jc w:val="center"/>
        <w:rPr>
          <w:color w:val="000000" w:themeColor="text1"/>
        </w:rPr>
      </w:pPr>
      <w:r>
        <w:rPr>
          <w:i/>
          <w:iCs/>
          <w:color w:val="0000FF"/>
        </w:rPr>
        <w:t>***SCE Comment:  For Intermittent only.***</w:t>
      </w:r>
    </w:p>
    <w:p>
      <w:pPr>
        <w:numPr>
          <w:ilvl w:val="0"/>
          <w:numId w:val="42"/>
        </w:numPr>
        <w:spacing w:before="120"/>
        <w:rPr>
          <w:color w:val="000000" w:themeColor="text1"/>
          <w:u w:val="single"/>
        </w:rPr>
      </w:pPr>
      <w:r>
        <w:rPr>
          <w:color w:val="000000" w:themeColor="text1"/>
        </w:rPr>
        <w:t>Seller’s Notice of Demonstration Date.</w:t>
      </w:r>
    </w:p>
    <w:p>
      <w:pPr>
        <w:spacing w:before="120"/>
        <w:ind w:left="720"/>
      </w:pPr>
      <w:r>
        <w:t>Seller shall provide at least thirty (30) days prior Notice to SCE of the date selected by Seller (“Demonstration Date”), which Demonstration Date shall be no later than thirty (30) days following the Commercial Operation Date, during which Seller intends to demonstrate the Contract Capacity</w:t>
      </w:r>
      <w:r>
        <w:rPr>
          <w:i/>
          <w:iCs/>
        </w:rPr>
        <w:t xml:space="preserve"> and the DER Contract Capacity</w:t>
      </w:r>
      <w:r>
        <w:t xml:space="preserve">.  Upon SCE’s </w:t>
      </w:r>
      <w:r>
        <w:rPr>
          <w:color w:val="000000" w:themeColor="text1"/>
        </w:rPr>
        <w:t>request, Seller shall make reasonable efforts to reschedule the Demonstration Date.</w:t>
      </w:r>
    </w:p>
    <w:p>
      <w:pPr>
        <w:numPr>
          <w:ilvl w:val="0"/>
          <w:numId w:val="42"/>
        </w:numPr>
        <w:spacing w:before="120"/>
      </w:pPr>
      <w:r>
        <w:rPr>
          <w:color w:val="000000" w:themeColor="text1"/>
          <w:u w:val="single"/>
        </w:rPr>
        <w:t xml:space="preserve">Demonstration of </w:t>
      </w:r>
      <w:r>
        <w:rPr>
          <w:u w:val="single"/>
        </w:rPr>
        <w:t>Contract Capacity, DER Contract Capacity,</w:t>
      </w:r>
      <w:r>
        <w:rPr>
          <w:i/>
          <w:iCs/>
          <w:u w:val="single"/>
        </w:rPr>
        <w:t xml:space="preserve"> </w:t>
      </w:r>
      <w:r>
        <w:rPr>
          <w:i/>
          <w:iCs/>
          <w:color w:val="0000FF"/>
          <w:u w:val="single"/>
        </w:rPr>
        <w:t>[Installed DC Rating, and DER Installed DC Rating] {SCE Comment:  For Solar Photovoltaic DERs}</w:t>
      </w:r>
      <w:r>
        <w:t>.</w:t>
      </w:r>
    </w:p>
    <w:p>
      <w:pPr>
        <w:spacing w:before="120"/>
        <w:ind w:left="720"/>
      </w:pPr>
      <w:r>
        <w:t xml:space="preserve">SCE shall complete a site visit on the Demonstration Date to verify that the Generating Facility was developed in accordance with the Generating Facility and Site Description set forth in Exhibit B and to determine the Demonstrated Contract Capacity, the DER Demonstrated Contract Capacity, </w:t>
      </w:r>
      <w:r>
        <w:rPr>
          <w:i/>
          <w:iCs/>
          <w:color w:val="0000FF"/>
        </w:rPr>
        <w:t>[the Demonstrated Installed DC Rating, and the DER Demonstrated Installed DC Rating] {SCE Comment:  For DERs that are Solar Photovoltaic}</w:t>
      </w:r>
      <w:r>
        <w:t>.  In order to determine the Demonstrated Contract Capacity, SCE shall sum each of the DER Demonstrated Contract Capacities.  In order to determine each DER Demonstrated Contract Capacity, SCE shall calculate the total nameplate rating for the generating equipment that is installed at each DER Site.</w:t>
      </w:r>
    </w:p>
    <w:p>
      <w:pPr>
        <w:spacing w:before="120"/>
        <w:ind w:left="720"/>
      </w:pPr>
    </w:p>
    <w:p>
      <w:pPr>
        <w:pBdr>
          <w:top w:val="single" w:sz="4" w:space="1" w:color="auto"/>
        </w:pBdr>
        <w:jc w:val="center"/>
      </w:pPr>
      <w:r>
        <w:rPr>
          <w:i/>
          <w:iCs/>
        </w:rPr>
        <w:t>*** End of EXHIBIT J ***</w:t>
      </w:r>
    </w:p>
    <w:p>
      <w:pPr>
        <w:spacing w:before="120"/>
        <w:jc w:val="center"/>
        <w:rPr>
          <w:b/>
          <w:bCs/>
          <w:u w:val="single"/>
        </w:rPr>
      </w:pPr>
      <w:r>
        <w:rPr>
          <w:b/>
          <w:bCs/>
          <w:u w:val="single"/>
        </w:rPr>
        <w:br w:type="page"/>
        <w:t>EXHIBIT J-2</w:t>
      </w:r>
    </w:p>
    <w:p>
      <w:pPr>
        <w:jc w:val="center"/>
      </w:pPr>
      <w:r>
        <w:rPr>
          <w:i/>
          <w:iCs/>
        </w:rPr>
        <w:t>Procedure for Demonstration of Contract Capacity</w:t>
      </w:r>
    </w:p>
    <w:p>
      <w:pPr>
        <w:jc w:val="center"/>
        <w:rPr>
          <w:i/>
          <w:iCs/>
        </w:rPr>
      </w:pPr>
    </w:p>
    <w:p>
      <w:pPr>
        <w:pBdr>
          <w:top w:val="single" w:sz="4" w:space="1" w:color="auto"/>
          <w:left w:val="single" w:sz="4" w:space="4" w:color="auto"/>
          <w:bottom w:val="single" w:sz="4" w:space="1" w:color="auto"/>
          <w:right w:val="single" w:sz="4" w:space="4" w:color="auto"/>
        </w:pBdr>
        <w:shd w:val="clear" w:color="auto" w:fill="FFFF99"/>
        <w:jc w:val="center"/>
        <w:rPr>
          <w:color w:val="000000" w:themeColor="text1"/>
        </w:rPr>
      </w:pPr>
      <w:r>
        <w:rPr>
          <w:i/>
          <w:iCs/>
          <w:color w:val="0000FF"/>
        </w:rPr>
        <w:t>***SCE Comment:  For Baseload only.***</w:t>
      </w:r>
    </w:p>
    <w:p>
      <w:pPr>
        <w:numPr>
          <w:ilvl w:val="0"/>
          <w:numId w:val="43"/>
        </w:numPr>
        <w:spacing w:before="120"/>
        <w:rPr>
          <w:color w:val="000000" w:themeColor="text1"/>
          <w:u w:val="single"/>
        </w:rPr>
      </w:pPr>
      <w:r>
        <w:rPr>
          <w:color w:val="000000" w:themeColor="text1"/>
        </w:rPr>
        <w:t>Seller’s Notice of Demonstration Hour.</w:t>
      </w:r>
    </w:p>
    <w:p>
      <w:pPr>
        <w:spacing w:before="120"/>
        <w:ind w:left="720"/>
      </w:pPr>
      <w:r>
        <w:t xml:space="preserve">Seller shall provide Notice to SCE of the date and hour selected by Seller, which hour must have occurred within thirty (30) days following the Commercial Operation Date, during which Seller claims it has demonstrated the applicable Contract Capacity and DER Contract Capacity (“Demonstration Hour”).  </w:t>
      </w:r>
    </w:p>
    <w:p>
      <w:pPr>
        <w:numPr>
          <w:ilvl w:val="0"/>
          <w:numId w:val="43"/>
        </w:numPr>
        <w:spacing w:before="120"/>
      </w:pPr>
      <w:r>
        <w:rPr>
          <w:color w:val="000000" w:themeColor="text1"/>
          <w:u w:val="single"/>
        </w:rPr>
        <w:t>Demonstration of Contract Capacity</w:t>
      </w:r>
      <w:r>
        <w:t>.</w:t>
      </w:r>
    </w:p>
    <w:p>
      <w:pPr>
        <w:numPr>
          <w:ilvl w:val="1"/>
          <w:numId w:val="43"/>
        </w:numPr>
        <w:spacing w:before="120"/>
      </w:pPr>
      <w:r>
        <w:t xml:space="preserve">Unless SCE provides timely Notice to Seller that additional days are required to substantiate data, SCE shall, within thirty (30) days after Seller’s Notice of the Demonstration Hour, retrieve interval data downloaded from the CAISO Approved Meter or Check Meter for the twelve (12) hour periods before and after the Demonstration Hour; and </w:t>
      </w:r>
    </w:p>
    <w:p>
      <w:pPr>
        <w:numPr>
          <w:ilvl w:val="1"/>
          <w:numId w:val="43"/>
        </w:numPr>
        <w:spacing w:before="120"/>
      </w:pPr>
      <w:r>
        <w:t xml:space="preserve">SCE may, at its sole discretion, complete a site visit within thirty (30) days after SCE’s receipt of Seller’s Notice of the Demonstration Hour to verify that the Generating Facility and each Distributed Energy Resource was developed in accordance with the Generating Facility and Site Description set forth in Exhibit B. </w:t>
      </w:r>
    </w:p>
    <w:p>
      <w:pPr>
        <w:spacing w:before="120"/>
        <w:ind w:left="720"/>
        <w:rPr>
          <w:b/>
          <w:bCs/>
          <w:u w:val="single"/>
        </w:rPr>
      </w:pPr>
    </w:p>
    <w:p>
      <w:pPr>
        <w:spacing w:before="120"/>
        <w:ind w:left="720"/>
        <w:rPr>
          <w:b/>
          <w:bCs/>
          <w:u w:val="single"/>
        </w:rPr>
      </w:pPr>
    </w:p>
    <w:p>
      <w:pPr>
        <w:pBdr>
          <w:top w:val="single" w:sz="4" w:space="1" w:color="auto"/>
        </w:pBdr>
        <w:jc w:val="center"/>
      </w:pPr>
      <w:r>
        <w:rPr>
          <w:i/>
          <w:iCs/>
        </w:rPr>
        <w:t>*** End of EXHIBIT J ***</w:t>
      </w:r>
    </w:p>
    <w:p>
      <w:pPr>
        <w:jc w:val="center"/>
        <w:rPr>
          <w:b/>
        </w:rPr>
        <w:sectPr>
          <w:footerReference w:type="default" r:id="rId24"/>
          <w:pgSz w:w="12240" w:h="15840"/>
          <w:pgMar w:top="1440" w:right="1440" w:bottom="1260" w:left="1440" w:header="720" w:footer="481" w:gutter="0"/>
          <w:cols w:space="720"/>
          <w:docGrid w:linePitch="360"/>
        </w:sectPr>
      </w:pPr>
    </w:p>
    <w:p/>
    <w:p>
      <w:pPr>
        <w:spacing w:before="120"/>
        <w:jc w:val="center"/>
        <w:rPr>
          <w:b/>
          <w:bCs/>
          <w:u w:val="single"/>
        </w:rPr>
      </w:pPr>
      <w:r>
        <w:rPr>
          <w:b/>
          <w:bCs/>
          <w:u w:val="single"/>
        </w:rPr>
        <w:t>EXHIBIT K</w:t>
      </w:r>
      <w:r>
        <w:rPr>
          <w:b/>
          <w:bCs/>
          <w:color w:val="0000FF"/>
          <w:u w:val="single"/>
        </w:rPr>
        <w:t>-</w:t>
      </w:r>
      <w:r>
        <w:rPr>
          <w:b/>
          <w:bCs/>
          <w:u w:val="single"/>
        </w:rPr>
        <w:t>1</w:t>
      </w:r>
    </w:p>
    <w:p>
      <w:pPr>
        <w:jc w:val="center"/>
        <w:rPr>
          <w:color w:val="000000" w:themeColor="text1"/>
        </w:rPr>
      </w:pPr>
      <w:r>
        <w:rPr>
          <w:i/>
          <w:iCs/>
        </w:rPr>
        <w:t>Lost Output</w:t>
      </w:r>
    </w:p>
    <w:p>
      <w:pPr>
        <w:jc w:val="center"/>
        <w:rPr>
          <w:i/>
          <w:iCs/>
        </w:rPr>
      </w:pPr>
    </w:p>
    <w:p>
      <w:pPr>
        <w:spacing w:before="120"/>
      </w:pPr>
      <w:r>
        <w:t>Lost Output, as used in Section 3.21, shall be estimated by Seller in accordance with the procedures described in this Exhibit K.</w:t>
      </w:r>
    </w:p>
    <w:p>
      <w:pPr>
        <w:spacing w:before="120"/>
      </w:pPr>
      <w:r>
        <w:t>Seller shall (i) collect the measurement data and perform the engineering calculations specified below in one (1) or more Microsoft Excel Workbooks (the “Lost Output Workbook”) provided in a form and naming convention approved by SCE and (ii) electronically send the Lost Output Workbook to an address provided by SCE.</w:t>
      </w:r>
    </w:p>
    <w:p>
      <w:pPr>
        <w:spacing w:before="120"/>
      </w:pPr>
      <w:r>
        <w:t>SCE shall have the right to verify all data by inspecting measurement instruments and reviewing Generating Facility Operating records.</w:t>
      </w:r>
    </w:p>
    <w:p>
      <w:pPr>
        <w:spacing w:before="120"/>
      </w:pPr>
      <w:r>
        <w:t>Seller shall update the Lost Output Workbook each month and shall include the latest revision of the Lost Output Workbook with its monthly Lost Output Report.</w:t>
      </w:r>
    </w:p>
    <w:p>
      <w:pPr>
        <w:numPr>
          <w:ilvl w:val="0"/>
          <w:numId w:val="45"/>
        </w:numPr>
        <w:spacing w:before="120"/>
      </w:pPr>
      <w:r>
        <w:rPr>
          <w:u w:val="single"/>
        </w:rPr>
        <w:t>Log of Lost Output Events</w:t>
      </w:r>
      <w:r>
        <w:t>.</w:t>
      </w:r>
    </w:p>
    <w:p>
      <w:pPr>
        <w:spacing w:before="120"/>
        <w:ind w:left="720"/>
      </w:pPr>
      <w:r>
        <w:t>The log of Lost Output Events must be created on a single, dedicated worksheet that is arranged with:</w:t>
      </w:r>
    </w:p>
    <w:p>
      <w:pPr>
        <w:numPr>
          <w:ilvl w:val="1"/>
          <w:numId w:val="45"/>
        </w:numPr>
        <w:spacing w:before="120"/>
      </w:pPr>
      <w:r>
        <w:t>One (1) column for a unique Lost Output Event number;</w:t>
      </w:r>
    </w:p>
    <w:p>
      <w:pPr>
        <w:numPr>
          <w:ilvl w:val="1"/>
          <w:numId w:val="45"/>
        </w:numPr>
        <w:spacing w:before="120"/>
      </w:pPr>
      <w:r>
        <w:t>One (1) column for the Term Year number;</w:t>
      </w:r>
    </w:p>
    <w:p>
      <w:pPr>
        <w:numPr>
          <w:ilvl w:val="1"/>
          <w:numId w:val="45"/>
        </w:numPr>
        <w:spacing w:before="120"/>
      </w:pPr>
      <w:r>
        <w:t>One (1) column identifying the particular Distributed Energy Resource for which the event occurred;</w:t>
      </w:r>
    </w:p>
    <w:p>
      <w:pPr>
        <w:numPr>
          <w:ilvl w:val="1"/>
          <w:numId w:val="45"/>
        </w:numPr>
        <w:spacing w:before="120"/>
      </w:pPr>
      <w:r>
        <w:t>One (1) column identifying the particular DER Site for which the event occurred;</w:t>
      </w:r>
    </w:p>
    <w:p>
      <w:pPr>
        <w:numPr>
          <w:ilvl w:val="1"/>
          <w:numId w:val="45"/>
        </w:numPr>
        <w:spacing w:before="120"/>
      </w:pPr>
      <w:r>
        <w:t>One (1) column for the start date;</w:t>
      </w:r>
    </w:p>
    <w:p>
      <w:pPr>
        <w:numPr>
          <w:ilvl w:val="1"/>
          <w:numId w:val="45"/>
        </w:numPr>
        <w:spacing w:before="120"/>
      </w:pPr>
      <w:r>
        <w:t>One (1) column for the start time;</w:t>
      </w:r>
    </w:p>
    <w:p>
      <w:pPr>
        <w:numPr>
          <w:ilvl w:val="1"/>
          <w:numId w:val="45"/>
        </w:numPr>
        <w:spacing w:before="120"/>
      </w:pPr>
      <w:r>
        <w:t>One (1) column for the end date;</w:t>
      </w:r>
    </w:p>
    <w:p>
      <w:pPr>
        <w:numPr>
          <w:ilvl w:val="1"/>
          <w:numId w:val="45"/>
        </w:numPr>
        <w:spacing w:before="120"/>
      </w:pPr>
      <w:r>
        <w:t>One (1) column for the end time;</w:t>
      </w:r>
    </w:p>
    <w:p>
      <w:pPr>
        <w:numPr>
          <w:ilvl w:val="1"/>
          <w:numId w:val="45"/>
        </w:numPr>
        <w:spacing w:before="120"/>
      </w:pPr>
      <w:r>
        <w:t>One (1) column for the duration;</w:t>
      </w:r>
    </w:p>
    <w:p>
      <w:pPr>
        <w:numPr>
          <w:ilvl w:val="1"/>
          <w:numId w:val="45"/>
        </w:numPr>
        <w:spacing w:before="120"/>
      </w:pPr>
      <w:r>
        <w:t>One (1) column for the cause;</w:t>
      </w:r>
    </w:p>
    <w:p>
      <w:pPr>
        <w:numPr>
          <w:ilvl w:val="1"/>
          <w:numId w:val="45"/>
        </w:numPr>
        <w:spacing w:before="120"/>
      </w:pPr>
      <w:r>
        <w:t>One (1) column for the total of metered amounts associated with the Distributed Energy Resource for which the event occurred during all of the Settlement Intervals of the Lost Output Event;</w:t>
      </w:r>
    </w:p>
    <w:p>
      <w:pPr>
        <w:numPr>
          <w:ilvl w:val="1"/>
          <w:numId w:val="45"/>
        </w:numPr>
        <w:spacing w:before="120"/>
      </w:pPr>
      <w:r>
        <w:t>One (1) column for the total of Seller’s estimate of the Lost Output during all of the Settlement Intervals of the Lost Output Event;</w:t>
      </w:r>
    </w:p>
    <w:p>
      <w:pPr>
        <w:numPr>
          <w:ilvl w:val="1"/>
          <w:numId w:val="45"/>
        </w:numPr>
        <w:spacing w:before="120"/>
      </w:pPr>
      <w:r>
        <w:t xml:space="preserve">One (1) column for a percentage calculated by </w:t>
      </w:r>
      <w:r>
        <w:rPr>
          <w:i/>
          <w:iCs/>
        </w:rPr>
        <w:t>dividing</w:t>
      </w:r>
      <w:r>
        <w:t xml:space="preserve"> the preliminary results set forth in Item 1(l) of this Exhibit K </w:t>
      </w:r>
      <w:r>
        <w:rPr>
          <w:i/>
          <w:iCs/>
        </w:rPr>
        <w:t>by</w:t>
      </w:r>
      <w:r>
        <w:t xml:space="preserve"> the Metered Amounts set forth in Item 1(k) of this Exhibit K; and</w:t>
      </w:r>
    </w:p>
    <w:p>
      <w:pPr>
        <w:numPr>
          <w:ilvl w:val="1"/>
          <w:numId w:val="45"/>
        </w:numPr>
        <w:spacing w:before="120"/>
      </w:pPr>
      <w:r>
        <w:t>One (1) row for each Lost Output Event.</w:t>
      </w:r>
    </w:p>
    <w:p>
      <w:pPr>
        <w:tabs>
          <w:tab w:val="left" w:pos="3924"/>
        </w:tabs>
      </w:pPr>
    </w:p>
    <w:p>
      <w:pPr>
        <w:overflowPunct w:val="0"/>
        <w:autoSpaceDE w:val="0"/>
        <w:autoSpaceDN w:val="0"/>
        <w:adjustRightInd w:val="0"/>
        <w:ind w:left="720"/>
        <w:textAlignment w:val="baseline"/>
        <w:rPr>
          <w:sz w:val="20"/>
        </w:rPr>
      </w:pPr>
    </w:p>
    <w:p>
      <w:pPr>
        <w:pBdr>
          <w:top w:val="single" w:sz="4" w:space="1" w:color="auto"/>
        </w:pBdr>
        <w:jc w:val="center"/>
      </w:pPr>
      <w:r>
        <w:rPr>
          <w:i/>
          <w:iCs/>
        </w:rPr>
        <w:t>*** End of Exhibit K ***</w:t>
      </w:r>
    </w:p>
    <w:p>
      <w:pPr>
        <w:tabs>
          <w:tab w:val="left" w:pos="3924"/>
        </w:tabs>
      </w:pPr>
    </w:p>
    <w:p/>
    <w:p>
      <w:pPr>
        <w:sectPr>
          <w:footerReference w:type="default" r:id="rId25"/>
          <w:pgSz w:w="12240" w:h="15840"/>
          <w:pgMar w:top="1440" w:right="1440" w:bottom="1260" w:left="1440" w:header="720" w:footer="481" w:gutter="0"/>
          <w:cols w:space="720"/>
          <w:docGrid w:linePitch="360"/>
        </w:sectPr>
      </w:pPr>
    </w:p>
    <w:p>
      <w:pPr>
        <w:jc w:val="center"/>
        <w:rPr>
          <w:b/>
          <w:bCs/>
        </w:rPr>
      </w:pPr>
      <w:r>
        <w:rPr>
          <w:b/>
          <w:bCs/>
        </w:rPr>
        <w:t>Exhibit P</w:t>
      </w:r>
    </w:p>
    <w:p>
      <w:pPr>
        <w:jc w:val="center"/>
        <w:rPr>
          <w:b/>
          <w:bCs/>
        </w:rPr>
      </w:pPr>
      <w:r>
        <w:rPr>
          <w:b/>
          <w:bCs/>
        </w:rPr>
        <w:t>Subscribed Customer Reporting Form</w:t>
      </w:r>
    </w:p>
    <w:p>
      <w:pPr>
        <w:rPr>
          <w:i/>
        </w:rPr>
      </w:pPr>
    </w:p>
    <w:p>
      <w:r>
        <w:rPr>
          <w:i/>
          <w:iCs/>
        </w:rPr>
        <w:t>Customer Subscription details are to be provided 60 days prior to the Commercial Operation Date, and afterwards, on a monthly basis to Buyer in the form attached below. Note that Seller should only fill out either the “Capacity Subscribed (kW)” or the “Load Subscribed (kWh)” column.  The appropriate column shall be dictated by the business model being employed by Seller pursuant to the CSA.</w:t>
      </w:r>
    </w:p>
    <w:p>
      <w:pPr>
        <w:rPr>
          <w:i/>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97"/>
        <w:gridCol w:w="880"/>
        <w:gridCol w:w="491"/>
        <w:gridCol w:w="491"/>
        <w:gridCol w:w="981"/>
        <w:gridCol w:w="688"/>
        <w:gridCol w:w="513"/>
        <w:gridCol w:w="485"/>
        <w:gridCol w:w="485"/>
        <w:gridCol w:w="1075"/>
      </w:tblGrid>
      <w:tr>
        <w:trPr>
          <w:gridAfter w:val="4"/>
          <w:wAfter w:w="6164" w:type="dxa"/>
          <w:jc w:val="center"/>
        </w:trPr>
        <w:tc>
          <w:tcPr>
            <w:tcW w:w="1317" w:type="dxa"/>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Name</w:t>
            </w:r>
          </w:p>
        </w:tc>
        <w:tc>
          <w:tcPr>
            <w:tcW w:w="2737" w:type="dxa"/>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Service Address</w:t>
            </w:r>
          </w:p>
        </w:tc>
        <w:tc>
          <w:tcPr>
            <w:tcW w:w="1142" w:type="dxa"/>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SCE service account number</w:t>
            </w:r>
          </w:p>
        </w:tc>
        <w:tc>
          <w:tcPr>
            <w:tcW w:w="0" w:type="auto"/>
            <w:gridSpan w:val="2"/>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Capacity Subscribed (kW)</w:t>
            </w:r>
          </w:p>
        </w:tc>
        <w:tc>
          <w:tcPr>
            <w:tcW w:w="0" w:type="auto"/>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Load Subscribed (kWh)</w:t>
            </w:r>
          </w:p>
        </w:tc>
        <w:tc>
          <w:tcPr>
            <w:tcW w:w="0" w:type="auto"/>
            <w:shd w:val="clear" w:color="auto" w:fill="BFBFBF" w:themeFill="background1" w:themeFillShade="BF"/>
          </w:tcPr>
          <w:p>
            <w:pPr>
              <w:pStyle w:val="ListParagraph"/>
              <w:ind w:left="0"/>
              <w:jc w:val="center"/>
              <w:rPr>
                <w:rFonts w:eastAsia="Fd27761-Identity-H"/>
                <w:b/>
                <w:bCs/>
                <w:sz w:val="16"/>
                <w:szCs w:val="16"/>
              </w:rPr>
            </w:pPr>
            <w:r>
              <w:rPr>
                <w:rFonts w:eastAsia="Fd27761-Identity-H"/>
                <w:b/>
                <w:bCs/>
                <w:sz w:val="16"/>
                <w:szCs w:val="16"/>
              </w:rPr>
              <w:t>Load Served (kW)</w:t>
            </w:r>
          </w:p>
        </w:tc>
      </w:tr>
      <w:tr>
        <w:trPr>
          <w:jc w:val="center"/>
        </w:trPr>
        <w:tc>
          <w:tcPr>
            <w:tcW w:w="1317" w:type="dxa"/>
            <w:gridSpan w:val="4"/>
            <w:shd w:val="clear" w:color="auto" w:fill="auto"/>
          </w:tcPr>
          <w:p>
            <w:pPr>
              <w:pStyle w:val="ListParagraph"/>
              <w:spacing w:after="240"/>
              <w:ind w:left="0"/>
              <w:rPr>
                <w:rFonts w:eastAsia="Fd27761-Identity-H"/>
                <w:sz w:val="16"/>
              </w:rPr>
            </w:pPr>
          </w:p>
        </w:tc>
        <w:tc>
          <w:tcPr>
            <w:tcW w:w="2737" w:type="dxa"/>
            <w:gridSpan w:val="3"/>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gridSpan w:val="4"/>
            <w:shd w:val="clear" w:color="auto" w:fill="auto"/>
          </w:tcPr>
          <w:p>
            <w:pPr>
              <w:pStyle w:val="ListParagraph"/>
              <w:spacing w:after="240"/>
              <w:ind w:left="0"/>
              <w:rPr>
                <w:rFonts w:eastAsia="Fd27761-Identity-H"/>
                <w:sz w:val="16"/>
              </w:rPr>
            </w:pPr>
          </w:p>
        </w:tc>
        <w:tc>
          <w:tcPr>
            <w:tcW w:w="2737" w:type="dxa"/>
            <w:gridSpan w:val="3"/>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gridSpan w:val="4"/>
            <w:shd w:val="clear" w:color="auto" w:fill="auto"/>
          </w:tcPr>
          <w:p>
            <w:pPr>
              <w:pStyle w:val="ListParagraph"/>
              <w:spacing w:after="240"/>
              <w:ind w:left="0"/>
              <w:rPr>
                <w:rFonts w:eastAsia="Fd27761-Identity-H"/>
                <w:sz w:val="16"/>
              </w:rPr>
            </w:pPr>
          </w:p>
        </w:tc>
        <w:tc>
          <w:tcPr>
            <w:tcW w:w="2737" w:type="dxa"/>
            <w:gridSpan w:val="3"/>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gridSpan w:val="4"/>
            <w:shd w:val="clear" w:color="auto" w:fill="auto"/>
          </w:tcPr>
          <w:p>
            <w:pPr>
              <w:pStyle w:val="ListParagraph"/>
              <w:spacing w:after="240"/>
              <w:ind w:left="0"/>
              <w:rPr>
                <w:rFonts w:eastAsia="Fd27761-Identity-H"/>
                <w:sz w:val="16"/>
              </w:rPr>
            </w:pPr>
          </w:p>
        </w:tc>
        <w:tc>
          <w:tcPr>
            <w:tcW w:w="2737" w:type="dxa"/>
            <w:gridSpan w:val="3"/>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r>
        <w:trPr>
          <w:jc w:val="center"/>
        </w:trPr>
        <w:tc>
          <w:tcPr>
            <w:tcW w:w="1317" w:type="dxa"/>
            <w:gridSpan w:val="4"/>
            <w:shd w:val="clear" w:color="auto" w:fill="auto"/>
          </w:tcPr>
          <w:p>
            <w:pPr>
              <w:pStyle w:val="ListParagraph"/>
              <w:spacing w:after="240"/>
              <w:ind w:left="0"/>
              <w:rPr>
                <w:rFonts w:eastAsia="Fd27761-Identity-H"/>
                <w:sz w:val="16"/>
              </w:rPr>
            </w:pPr>
          </w:p>
        </w:tc>
        <w:tc>
          <w:tcPr>
            <w:tcW w:w="2737" w:type="dxa"/>
            <w:gridSpan w:val="3"/>
            <w:shd w:val="clear" w:color="auto" w:fill="auto"/>
          </w:tcPr>
          <w:p>
            <w:pPr>
              <w:pStyle w:val="ListParagraph"/>
              <w:spacing w:after="240"/>
              <w:ind w:left="0"/>
              <w:rPr>
                <w:rFonts w:eastAsia="Fd27761-Identity-H"/>
                <w:sz w:val="16"/>
              </w:rPr>
            </w:pPr>
          </w:p>
        </w:tc>
        <w:tc>
          <w:tcPr>
            <w:tcW w:w="1142"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53" w:type="dxa"/>
            <w:shd w:val="clear" w:color="auto" w:fill="auto"/>
          </w:tcPr>
          <w:p>
            <w:pPr>
              <w:pStyle w:val="ListParagraph"/>
              <w:spacing w:after="240"/>
              <w:ind w:left="0"/>
              <w:rPr>
                <w:rFonts w:eastAsia="Fd27761-Identity-H"/>
                <w:sz w:val="16"/>
              </w:rPr>
            </w:pPr>
          </w:p>
        </w:tc>
        <w:tc>
          <w:tcPr>
            <w:tcW w:w="1022" w:type="dxa"/>
          </w:tcPr>
          <w:p>
            <w:pPr>
              <w:pStyle w:val="ListParagraph"/>
              <w:spacing w:after="240"/>
              <w:ind w:left="0"/>
              <w:rPr>
                <w:rFonts w:eastAsia="Fd27761-Identity-H"/>
                <w:sz w:val="16"/>
              </w:rPr>
            </w:pPr>
          </w:p>
        </w:tc>
      </w:tr>
    </w:tbl>
    <w:p>
      <w:pPr>
        <w:overflowPunct w:val="0"/>
        <w:autoSpaceDE w:val="0"/>
        <w:autoSpaceDN w:val="0"/>
        <w:adjustRightInd w:val="0"/>
        <w:ind w:left="720"/>
        <w:textAlignment w:val="baseline"/>
        <w:rPr>
          <w:sz w:val="20"/>
        </w:rPr>
      </w:pPr>
    </w:p>
    <w:p>
      <w:pPr>
        <w:pBdr>
          <w:top w:val="single" w:sz="4" w:space="1" w:color="auto"/>
        </w:pBdr>
        <w:jc w:val="center"/>
      </w:pPr>
      <w:r>
        <w:rPr>
          <w:i/>
          <w:iCs/>
        </w:rPr>
        <w:t>*** End of Exhibit P ***</w:t>
      </w:r>
    </w:p>
    <w:p/>
    <w:p/>
    <w:p/>
    <w:p/>
    <w:p/>
    <w:p/>
    <w:p/>
    <w:p/>
    <w:p/>
    <w:p/>
    <w:p/>
    <w:p/>
    <w:p/>
    <w:p>
      <w:pPr>
        <w:tabs>
          <w:tab w:val="left" w:pos="1613"/>
        </w:tabs>
      </w:pPr>
      <w:r>
        <w:tab/>
      </w:r>
    </w:p>
    <w:p/>
    <w:p>
      <w:pPr>
        <w:sectPr>
          <w:footerReference w:type="default" r:id="rId26"/>
          <w:pgSz w:w="12240" w:h="15840"/>
          <w:pgMar w:top="1440" w:right="1440" w:bottom="1260" w:left="1440" w:header="720" w:footer="481" w:gutter="0"/>
          <w:cols w:space="720"/>
          <w:docGrid w:linePitch="360"/>
        </w:sectPr>
      </w:pPr>
    </w:p>
    <w:p>
      <w:pPr>
        <w:pStyle w:val="TitleTOCExhibits"/>
        <w:tabs>
          <w:tab w:val="clear" w:pos="360"/>
        </w:tabs>
        <w:ind w:left="0" w:firstLine="0"/>
        <w:outlineLvl w:val="0"/>
        <w:rPr>
          <w:u w:val="none"/>
        </w:rPr>
      </w:pPr>
      <w:r>
        <w:rPr>
          <w:u w:val="none"/>
        </w:rPr>
        <w:t>EXHIBIT Q-1</w:t>
      </w:r>
    </w:p>
    <w:p>
      <w:pPr>
        <w:pStyle w:val="TitleTOCExhibits"/>
        <w:tabs>
          <w:tab w:val="clear" w:pos="360"/>
        </w:tabs>
        <w:ind w:left="0" w:firstLine="0"/>
        <w:outlineLvl w:val="0"/>
      </w:pPr>
      <w:r>
        <w:rPr>
          <w:i/>
          <w:iCs/>
          <w:u w:val="none"/>
        </w:rPr>
        <w:t>QF Efficiency Monitoring Program – Cogeneration Data Reporting Form</w:t>
      </w:r>
    </w:p>
    <w:p>
      <w:pPr>
        <w:pStyle w:val="TitleTOCExhibits"/>
        <w:tabs>
          <w:tab w:val="clear" w:pos="360"/>
        </w:tabs>
        <w:ind w:left="0" w:firstLine="0"/>
        <w:outlineLvl w:val="0"/>
        <w:rPr>
          <w:i/>
          <w:u w:val="none"/>
        </w:rPr>
      </w:pPr>
    </w:p>
    <w:p>
      <w:pPr>
        <w:pBdr>
          <w:bottom w:val="single" w:sz="12" w:space="1" w:color="auto"/>
        </w:pBdr>
        <w:tabs>
          <w:tab w:val="left" w:pos="6660"/>
        </w:tabs>
        <w:rPr>
          <w:b/>
          <w:sz w:val="20"/>
        </w:rPr>
      </w:pPr>
    </w:p>
    <w:p>
      <w:pPr>
        <w:jc w:val="center"/>
        <w:rPr>
          <w:rStyle w:val="PrevYear"/>
          <w:b/>
          <w:sz w:val="20"/>
        </w:rPr>
      </w:pPr>
    </w:p>
    <w:p>
      <w:pPr>
        <w:jc w:val="center"/>
        <w:rPr>
          <w:sz w:val="20"/>
          <w:szCs w:val="20"/>
        </w:rPr>
      </w:pPr>
      <w:r>
        <w:rPr>
          <w:rStyle w:val="PrevYear"/>
          <w:b/>
          <w:bCs/>
          <w:sz w:val="20"/>
          <w:szCs w:val="20"/>
        </w:rPr>
        <w:t>[PrevYear]</w:t>
      </w:r>
    </w:p>
    <w:p>
      <w:pPr>
        <w:numPr>
          <w:ilvl w:val="0"/>
          <w:numId w:val="30"/>
        </w:numPr>
        <w:overflowPunct w:val="0"/>
        <w:autoSpaceDE w:val="0"/>
        <w:autoSpaceDN w:val="0"/>
        <w:adjustRightInd w:val="0"/>
        <w:textAlignment w:val="baseline"/>
        <w:rPr>
          <w:sz w:val="20"/>
          <w:szCs w:val="20"/>
        </w:rPr>
      </w:pPr>
      <w:r>
        <w:rPr>
          <w:sz w:val="20"/>
          <w:szCs w:val="20"/>
        </w:rPr>
        <w:t>Name and Address of Project</w:t>
      </w:r>
    </w:p>
    <w:p>
      <w:pPr>
        <w:rPr>
          <w:sz w:val="20"/>
          <w:szCs w:val="20"/>
        </w:rPr>
      </w:pPr>
      <w:r>
        <w:rPr>
          <w:noProof/>
          <w:sz w:val="20"/>
        </w:rPr>
        <mc:AlternateContent>
          <mc:Choice Requires="wps">
            <w:drawing>
              <wp:anchor distT="0" distB="0" distL="114300" distR="114300" simplePos="0" relativeHeight="251658241" behindDoc="0" locked="0" layoutInCell="1" allowOverlap="1">
                <wp:simplePos x="0" y="0"/>
                <wp:positionH relativeFrom="column">
                  <wp:posOffset>668655</wp:posOffset>
                </wp:positionH>
                <wp:positionV relativeFrom="paragraph">
                  <wp:posOffset>99060</wp:posOffset>
                </wp:positionV>
                <wp:extent cx="4724400" cy="0"/>
                <wp:effectExtent l="11430" t="5080" r="7620" b="1397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24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9FC7693">
              <v:line id="Straight Connector 38"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65pt,7.8pt" to="424.65pt,7.8pt" w14:anchorId="476E9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">
                <v:stroke startarrowwidth="narrow" startarrowlength="short" endarrowwidth="narrow" endarrowlength="short"/>
              </v:line>
            </w:pict>
          </mc:Fallback>
        </mc:AlternateContent>
      </w:r>
      <w:r>
        <w:rPr>
          <w:sz w:val="20"/>
          <w:szCs w:val="20"/>
        </w:rPr>
        <w:t xml:space="preserve">      Name:</w:t>
      </w:r>
    </w:p>
    <w:p>
      <w:pPr>
        <w:rPr>
          <w:sz w:val="20"/>
          <w:szCs w:val="20"/>
        </w:rPr>
      </w:pPr>
      <w:r>
        <w:rPr>
          <w:noProof/>
          <w:sz w:val="20"/>
        </w:rPr>
        <mc:AlternateContent>
          <mc:Choice Requires="wps">
            <w:drawing>
              <wp:anchor distT="0" distB="0" distL="114300" distR="114300" simplePos="0" relativeHeight="251658244" behindDoc="0" locked="0" layoutInCell="1" allowOverlap="1">
                <wp:simplePos x="0" y="0"/>
                <wp:positionH relativeFrom="column">
                  <wp:posOffset>668655</wp:posOffset>
                </wp:positionH>
                <wp:positionV relativeFrom="paragraph">
                  <wp:posOffset>105410</wp:posOffset>
                </wp:positionV>
                <wp:extent cx="4724400" cy="0"/>
                <wp:effectExtent l="11430" t="5080" r="762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24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8AD2E4C">
              <v:line id="Straight Connector 37"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2.65pt,8.3pt" to="424.65pt,8.3pt" w14:anchorId="2F019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">
                <v:stroke startarrowwidth="narrow" startarrowlength="short" endarrowwidth="narrow" endarrowlength="short"/>
              </v:line>
            </w:pict>
          </mc:Fallback>
        </mc:AlternateContent>
      </w:r>
      <w:r>
        <w:rPr>
          <w:sz w:val="20"/>
          <w:szCs w:val="20"/>
        </w:rPr>
        <w:t xml:space="preserve">      Street:</w:t>
      </w:r>
    </w:p>
    <w:p>
      <w:pPr>
        <w:rPr>
          <w:sz w:val="20"/>
          <w:szCs w:val="20"/>
        </w:rPr>
      </w:pPr>
      <w:r>
        <w:rPr>
          <w:noProof/>
          <w:sz w:val="20"/>
        </w:rPr>
        <mc:AlternateContent>
          <mc:Choice Requires="wps">
            <w:drawing>
              <wp:anchor distT="0" distB="0" distL="114300" distR="114300" simplePos="0" relativeHeight="251658242" behindDoc="0" locked="0" layoutInCell="1" allowOverlap="1">
                <wp:simplePos x="0" y="0"/>
                <wp:positionH relativeFrom="column">
                  <wp:posOffset>2802255</wp:posOffset>
                </wp:positionH>
                <wp:positionV relativeFrom="paragraph">
                  <wp:posOffset>111760</wp:posOffset>
                </wp:positionV>
                <wp:extent cx="886460" cy="635"/>
                <wp:effectExtent l="11430" t="5080" r="6985" b="133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2AABF51">
              <v:line id="Straight Connector 3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0.65pt,8.8pt" to="290.45pt,8.85pt" w14:anchorId="14B99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8243" behindDoc="0" locked="0" layoutInCell="1" allowOverlap="1">
                <wp:simplePos x="0" y="0"/>
                <wp:positionH relativeFrom="column">
                  <wp:posOffset>4478655</wp:posOffset>
                </wp:positionH>
                <wp:positionV relativeFrom="paragraph">
                  <wp:posOffset>111760</wp:posOffset>
                </wp:positionV>
                <wp:extent cx="914400" cy="0"/>
                <wp:effectExtent l="11430" t="5080" r="7620"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04021EF">
              <v:line id="Straight Connector 35"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2.65pt,8.8pt" to="424.65pt,8.8pt" w14:anchorId="2D66B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8240" behindDoc="0" locked="0" layoutInCell="0" allowOverlap="1">
                <wp:simplePos x="0" y="0"/>
                <wp:positionH relativeFrom="column">
                  <wp:posOffset>653415</wp:posOffset>
                </wp:positionH>
                <wp:positionV relativeFrom="paragraph">
                  <wp:posOffset>118745</wp:posOffset>
                </wp:positionV>
                <wp:extent cx="1646555" cy="635"/>
                <wp:effectExtent l="5715" t="12065" r="5080" b="63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1375BC4">
              <v:line id="Straight Connector 3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1.45pt,9.35pt" to="181.1pt,9.4pt" w14:anchorId="4794B8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">
                <v:stroke startarrowwidth="narrow" startarrowlength="short" endarrowwidth="narrow" endarrowlength="short"/>
              </v:line>
            </w:pict>
          </mc:Fallback>
        </mc:AlternateContent>
      </w:r>
      <w:r>
        <w:rPr>
          <w:sz w:val="20"/>
          <w:szCs w:val="20"/>
        </w:rPr>
        <w:t xml:space="preserve">      City: </w:t>
      </w:r>
      <w:r>
        <w:rPr>
          <w:sz w:val="20"/>
        </w:rPr>
        <w:tab/>
      </w:r>
      <w:r>
        <w:rPr>
          <w:sz w:val="20"/>
        </w:rPr>
        <w:tab/>
      </w:r>
      <w:r>
        <w:rPr>
          <w:sz w:val="20"/>
        </w:rPr>
        <w:tab/>
      </w:r>
      <w:r>
        <w:rPr>
          <w:sz w:val="20"/>
        </w:rPr>
        <w:tab/>
      </w:r>
      <w:r>
        <w:rPr>
          <w:sz w:val="20"/>
          <w:szCs w:val="20"/>
        </w:rPr>
        <w:t xml:space="preserve">     State:</w:t>
      </w:r>
      <w:r>
        <w:rPr>
          <w:sz w:val="20"/>
        </w:rPr>
        <w:tab/>
      </w:r>
      <w:r>
        <w:rPr>
          <w:sz w:val="20"/>
        </w:rPr>
        <w:tab/>
      </w:r>
      <w:r>
        <w:rPr>
          <w:sz w:val="20"/>
          <w:szCs w:val="20"/>
        </w:rPr>
        <w:t xml:space="preserve">                    Zip Code:</w:t>
      </w:r>
    </w:p>
    <w:p>
      <w:pPr>
        <w:rPr>
          <w:sz w:val="16"/>
          <w:szCs w:val="16"/>
        </w:rPr>
      </w:pPr>
    </w:p>
    <w:p>
      <w:pPr>
        <w:rPr>
          <w:sz w:val="20"/>
          <w:szCs w:val="20"/>
        </w:rPr>
      </w:pPr>
      <w:r>
        <w:rPr>
          <w:sz w:val="20"/>
        </w:rPr>
        <w:tab/>
      </w:r>
      <w:r>
        <w:rPr>
          <w:sz w:val="20"/>
          <w:szCs w:val="20"/>
        </w:rPr>
        <w:t>ID No.: ________                 Generation Nameplate (KW): __________________</w:t>
      </w:r>
    </w:p>
    <w:p>
      <w:pPr>
        <w:rPr>
          <w:sz w:val="16"/>
          <w:szCs w:val="16"/>
        </w:rPr>
      </w:pPr>
    </w:p>
    <w:p>
      <w:pPr>
        <w:numPr>
          <w:ilvl w:val="0"/>
          <w:numId w:val="31"/>
        </w:numPr>
        <w:overflowPunct w:val="0"/>
        <w:autoSpaceDE w:val="0"/>
        <w:autoSpaceDN w:val="0"/>
        <w:adjustRightInd w:val="0"/>
        <w:textAlignment w:val="baseline"/>
        <w:rPr>
          <w:sz w:val="20"/>
          <w:szCs w:val="20"/>
        </w:rPr>
      </w:pPr>
      <w:r>
        <w:rPr>
          <w:noProof/>
          <w:sz w:val="20"/>
        </w:rPr>
        <mc:AlternateContent>
          <mc:Choice Requires="wps">
            <w:drawing>
              <wp:anchor distT="0" distB="0" distL="114300" distR="114300" simplePos="0" relativeHeight="251658253" behindDoc="0" locked="0" layoutInCell="0" allowOverlap="1">
                <wp:simplePos x="0" y="0"/>
                <wp:positionH relativeFrom="column">
                  <wp:posOffset>1701800</wp:posOffset>
                </wp:positionH>
                <wp:positionV relativeFrom="paragraph">
                  <wp:posOffset>7620</wp:posOffset>
                </wp:positionV>
                <wp:extent cx="102235" cy="114935"/>
                <wp:effectExtent l="6350" t="7620" r="5715"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2A8FF43">
              <v:rect id="Rectangle 33" style="position:absolute;margin-left:134pt;margin-top:.6pt;width:8.05pt;height:9.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C35C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"/>
            </w:pict>
          </mc:Fallback>
        </mc:AlternateContent>
      </w:r>
      <w:r>
        <w:rPr>
          <w:noProof/>
          <w:sz w:val="20"/>
        </w:rPr>
        <mc:AlternateContent>
          <mc:Choice Requires="wps">
            <w:drawing>
              <wp:anchor distT="0" distB="0" distL="114300" distR="114300" simplePos="0" relativeHeight="251658254" behindDoc="0" locked="0" layoutInCell="0" allowOverlap="1">
                <wp:simplePos x="0" y="0"/>
                <wp:positionH relativeFrom="column">
                  <wp:posOffset>1181100</wp:posOffset>
                </wp:positionH>
                <wp:positionV relativeFrom="paragraph">
                  <wp:posOffset>7620</wp:posOffset>
                </wp:positionV>
                <wp:extent cx="102235" cy="114935"/>
                <wp:effectExtent l="9525" t="7620" r="1206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537ABF5">
              <v:rect id="Rectangle 32" style="position:absolute;margin-left:93pt;margin-top:.6pt;width:8.05pt;height:9.0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784DE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"/>
            </w:pict>
          </mc:Fallback>
        </mc:AlternateContent>
      </w:r>
      <w:r>
        <w:rPr>
          <w:sz w:val="20"/>
          <w:szCs w:val="20"/>
        </w:rPr>
        <w:t>In Operation:</w:t>
      </w:r>
      <w:r>
        <w:rPr>
          <w:sz w:val="20"/>
        </w:rPr>
        <w:tab/>
      </w:r>
      <w:r>
        <w:rPr>
          <w:sz w:val="20"/>
          <w:szCs w:val="20"/>
        </w:rPr>
        <w:t>Yes</w:t>
      </w:r>
      <w:r>
        <w:rPr>
          <w:sz w:val="20"/>
        </w:rPr>
        <w:tab/>
      </w:r>
      <w:r>
        <w:rPr>
          <w:sz w:val="20"/>
          <w:szCs w:val="20"/>
        </w:rPr>
        <w:t xml:space="preserve"> No</w:t>
      </w:r>
    </w:p>
    <w:p>
      <w:pPr>
        <w:rPr>
          <w:sz w:val="16"/>
          <w:szCs w:val="16"/>
        </w:rPr>
      </w:pPr>
      <w:r>
        <w:rPr>
          <w:noProof/>
          <w:sz w:val="16"/>
          <w:szCs w:val="16"/>
        </w:rPr>
        <mc:AlternateContent>
          <mc:Choice Requires="wps">
            <w:drawing>
              <wp:anchor distT="0" distB="0" distL="114300" distR="114300" simplePos="0" relativeHeight="251658255" behindDoc="0" locked="0" layoutInCell="1" allowOverlap="1">
                <wp:simplePos x="0" y="0"/>
                <wp:positionH relativeFrom="column">
                  <wp:posOffset>4457700</wp:posOffset>
                </wp:positionH>
                <wp:positionV relativeFrom="paragraph">
                  <wp:posOffset>100330</wp:posOffset>
                </wp:positionV>
                <wp:extent cx="102235" cy="114935"/>
                <wp:effectExtent l="9525" t="8255" r="12065"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1B40916">
              <v:rect id="Rectangle 31" style="position:absolute;margin-left:351pt;margin-top:7.9pt;width:8.05pt;height:9.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D76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"/>
            </w:pict>
          </mc:Fallback>
        </mc:AlternateContent>
      </w:r>
      <w:r>
        <w:rPr>
          <w:noProof/>
          <w:sz w:val="16"/>
          <w:szCs w:val="16"/>
        </w:rPr>
        <mc:AlternateContent>
          <mc:Choice Requires="wps">
            <w:drawing>
              <wp:anchor distT="0" distB="0" distL="114300" distR="114300" simplePos="0" relativeHeight="251658256" behindDoc="0" locked="0" layoutInCell="1" allowOverlap="1">
                <wp:simplePos x="0" y="0"/>
                <wp:positionH relativeFrom="column">
                  <wp:posOffset>4000500</wp:posOffset>
                </wp:positionH>
                <wp:positionV relativeFrom="paragraph">
                  <wp:posOffset>100330</wp:posOffset>
                </wp:positionV>
                <wp:extent cx="102235" cy="114935"/>
                <wp:effectExtent l="9525" t="8255" r="12065"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52C5AE1">
              <v:rect id="Rectangle 30" style="position:absolute;margin-left:315pt;margin-top:7.9pt;width:8.05pt;height:9.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E8D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"/>
            </w:pict>
          </mc:Fallback>
        </mc:AlternateContent>
      </w:r>
    </w:p>
    <w:p>
      <w:pPr>
        <w:numPr>
          <w:ilvl w:val="0"/>
          <w:numId w:val="32"/>
        </w:numPr>
        <w:overflowPunct w:val="0"/>
        <w:autoSpaceDE w:val="0"/>
        <w:autoSpaceDN w:val="0"/>
        <w:adjustRightInd w:val="0"/>
        <w:textAlignment w:val="baseline"/>
        <w:rPr>
          <w:sz w:val="20"/>
          <w:szCs w:val="20"/>
        </w:rPr>
      </w:pPr>
      <w:r>
        <w:rPr>
          <w:sz w:val="20"/>
          <w:szCs w:val="20"/>
        </w:rPr>
        <w:t>Can your facility dump your thermal output directly to the environment?</w:t>
      </w:r>
      <w:r>
        <w:rPr>
          <w:sz w:val="20"/>
        </w:rPr>
        <w:tab/>
      </w:r>
      <w:r>
        <w:rPr>
          <w:sz w:val="20"/>
          <w:szCs w:val="20"/>
        </w:rPr>
        <w:t>Yes</w:t>
      </w:r>
      <w:r>
        <w:rPr>
          <w:sz w:val="20"/>
        </w:rPr>
        <w:tab/>
      </w:r>
      <w:r>
        <w:rPr>
          <w:sz w:val="20"/>
          <w:szCs w:val="20"/>
        </w:rPr>
        <w:t>No</w:t>
      </w:r>
    </w:p>
    <w:p>
      <w:pPr>
        <w:rPr>
          <w:sz w:val="16"/>
          <w:szCs w:val="16"/>
        </w:rPr>
      </w:pPr>
    </w:p>
    <w:p>
      <w:pPr>
        <w:numPr>
          <w:ilvl w:val="0"/>
          <w:numId w:val="33"/>
        </w:numPr>
        <w:overflowPunct w:val="0"/>
        <w:autoSpaceDE w:val="0"/>
        <w:autoSpaceDN w:val="0"/>
        <w:adjustRightInd w:val="0"/>
        <w:textAlignment w:val="baseline"/>
        <w:rPr>
          <w:sz w:val="20"/>
          <w:szCs w:val="20"/>
        </w:rPr>
      </w:pPr>
      <w:r>
        <w:rPr>
          <w:sz w:val="20"/>
          <w:szCs w:val="20"/>
        </w:rPr>
        <w:t>Ownership</w:t>
      </w:r>
    </w:p>
    <w:p>
      <w:pPr>
        <w:rPr>
          <w:sz w:val="20"/>
          <w:szCs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 xml:space="preserve">       Ownership</w:t>
      </w:r>
    </w:p>
    <w:p>
      <w:pPr>
        <w:rPr>
          <w:sz w:val="20"/>
          <w:szCs w:val="20"/>
        </w:rPr>
      </w:pPr>
      <w:r>
        <w:rPr>
          <w:sz w:val="20"/>
        </w:rPr>
        <w:tab/>
      </w:r>
      <w:r>
        <w:rPr>
          <w:sz w:val="20"/>
          <w:szCs w:val="20"/>
        </w:rPr>
        <w:t>Name</w:t>
      </w:r>
      <w:r>
        <w:rPr>
          <w:sz w:val="20"/>
        </w:rPr>
        <w:tab/>
      </w:r>
      <w:r>
        <w:rPr>
          <w:sz w:val="20"/>
        </w:rPr>
        <w:tab/>
      </w:r>
      <w:r>
        <w:rPr>
          <w:sz w:val="20"/>
        </w:rPr>
        <w:tab/>
      </w:r>
      <w:r>
        <w:rPr>
          <w:sz w:val="20"/>
        </w:rPr>
        <w:tab/>
      </w:r>
      <w:r>
        <w:rPr>
          <w:sz w:val="20"/>
          <w:szCs w:val="20"/>
        </w:rPr>
        <w:t xml:space="preserve">     Address</w:t>
      </w:r>
      <w:r>
        <w:rPr>
          <w:sz w:val="20"/>
        </w:rPr>
        <w:tab/>
      </w:r>
      <w:r>
        <w:rPr>
          <w:sz w:val="20"/>
        </w:rPr>
        <w:tab/>
      </w:r>
      <w:r>
        <w:rPr>
          <w:sz w:val="20"/>
        </w:rPr>
        <w:tab/>
      </w:r>
      <w:r>
        <w:rPr>
          <w:sz w:val="20"/>
        </w:rPr>
        <w:tab/>
      </w:r>
      <w:r>
        <w:rPr>
          <w:sz w:val="20"/>
          <w:szCs w:val="20"/>
        </w:rPr>
        <w:t>(%)</w:t>
      </w:r>
      <w:r>
        <w:rPr>
          <w:sz w:val="20"/>
        </w:rPr>
        <w:tab/>
      </w:r>
      <w:r>
        <w:rPr>
          <w:sz w:val="20"/>
          <w:szCs w:val="20"/>
        </w:rPr>
        <w:t xml:space="preserve"> Utility</w:t>
      </w:r>
      <w:r>
        <w:rPr>
          <w:sz w:val="20"/>
        </w:rPr>
        <w:tab/>
      </w:r>
    </w:p>
    <w:p>
      <w:pPr>
        <w:rPr>
          <w:sz w:val="20"/>
          <w:szCs w:val="20"/>
        </w:rPr>
      </w:pPr>
      <w:r>
        <w:rPr>
          <w:noProof/>
          <w:sz w:val="20"/>
        </w:rPr>
        <mc:AlternateContent>
          <mc:Choice Requires="wps">
            <w:drawing>
              <wp:anchor distT="0" distB="0" distL="114300" distR="114300" simplePos="0" relativeHeight="251658245" behindDoc="0" locked="0" layoutInCell="1" allowOverlap="1">
                <wp:simplePos x="0" y="0"/>
                <wp:positionH relativeFrom="column">
                  <wp:posOffset>287655</wp:posOffset>
                </wp:positionH>
                <wp:positionV relativeFrom="paragraph">
                  <wp:posOffset>105410</wp:posOffset>
                </wp:positionV>
                <wp:extent cx="4648200" cy="0"/>
                <wp:effectExtent l="11430" t="12065" r="7620" b="698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18076D">
              <v:line id="Straight Connector 29"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5pt,8.3pt" to="388.65pt,8.3pt" w14:anchorId="5F43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">
                <v:stroke startarrowwidth="narrow" startarrowlength="short" endarrowwidth="narrow" endarrowlength="short"/>
              </v:line>
            </w:pict>
          </mc:Fallback>
        </mc:AlternateContent>
      </w:r>
      <w:r>
        <w:rPr>
          <w:sz w:val="20"/>
          <w:szCs w:val="20"/>
        </w:rPr>
        <w:t xml:space="preserve">     1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46" behindDoc="0" locked="0" layoutInCell="1" allowOverlap="1">
                <wp:simplePos x="0" y="0"/>
                <wp:positionH relativeFrom="column">
                  <wp:posOffset>287655</wp:posOffset>
                </wp:positionH>
                <wp:positionV relativeFrom="paragraph">
                  <wp:posOffset>111760</wp:posOffset>
                </wp:positionV>
                <wp:extent cx="4648200" cy="0"/>
                <wp:effectExtent l="11430" t="12065" r="7620"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8F6B8F4">
              <v:line id="Straight Connector 28"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5pt,8.8pt" to="388.65pt,8.8pt" w14:anchorId="2C826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">
                <v:stroke startarrowwidth="narrow" startarrowlength="short" endarrowwidth="narrow" endarrowlength="short"/>
              </v:line>
            </w:pict>
          </mc:Fallback>
        </mc:AlternateContent>
      </w:r>
      <w:r>
        <w:rPr>
          <w:sz w:val="20"/>
          <w:szCs w:val="20"/>
        </w:rPr>
        <w:t xml:space="preserve">     2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47" behindDoc="0" locked="0" layoutInCell="1" allowOverlap="1">
                <wp:simplePos x="0" y="0"/>
                <wp:positionH relativeFrom="column">
                  <wp:posOffset>287655</wp:posOffset>
                </wp:positionH>
                <wp:positionV relativeFrom="paragraph">
                  <wp:posOffset>118745</wp:posOffset>
                </wp:positionV>
                <wp:extent cx="4648200" cy="0"/>
                <wp:effectExtent l="11430" t="12700" r="7620" b="63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6C87B33">
              <v:line id="Straight Connector 27"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5pt,9.35pt" to="388.65pt,9.35pt" w14:anchorId="00DD4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">
                <v:stroke startarrowwidth="narrow" startarrowlength="short" endarrowwidth="narrow" endarrowlength="short"/>
              </v:line>
            </w:pict>
          </mc:Fallback>
        </mc:AlternateContent>
      </w:r>
      <w:r>
        <w:rPr>
          <w:sz w:val="20"/>
          <w:szCs w:val="20"/>
        </w:rPr>
        <w:t xml:space="preserve">     3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48" behindDoc="0" locked="0" layoutInCell="1" allowOverlap="1">
                <wp:simplePos x="0" y="0"/>
                <wp:positionH relativeFrom="column">
                  <wp:posOffset>287655</wp:posOffset>
                </wp:positionH>
                <wp:positionV relativeFrom="paragraph">
                  <wp:posOffset>125095</wp:posOffset>
                </wp:positionV>
                <wp:extent cx="4648200" cy="0"/>
                <wp:effectExtent l="11430" t="12700" r="7620" b="63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9A195A1">
              <v:line id="Straight Connector 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5pt,9.85pt" to="388.65pt,9.85pt" w14:anchorId="654B9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">
                <v:stroke startarrowwidth="narrow" startarrowlength="short" endarrowwidth="narrow" endarrowlength="short"/>
              </v:line>
            </w:pict>
          </mc:Fallback>
        </mc:AlternateContent>
      </w:r>
      <w:r>
        <w:rPr>
          <w:sz w:val="20"/>
          <w:szCs w:val="20"/>
        </w:rPr>
        <w:t xml:space="preserve">     4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49" behindDoc="0" locked="0" layoutInCell="1" allowOverlap="1">
                <wp:simplePos x="0" y="0"/>
                <wp:positionH relativeFrom="column">
                  <wp:posOffset>287655</wp:posOffset>
                </wp:positionH>
                <wp:positionV relativeFrom="paragraph">
                  <wp:posOffset>131445</wp:posOffset>
                </wp:positionV>
                <wp:extent cx="4648200" cy="0"/>
                <wp:effectExtent l="11430" t="12700" r="762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D7621FE">
              <v:line id="Straight Connector 25"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5pt,10.35pt" to="388.65pt,10.35pt" w14:anchorId="35F61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">
                <v:stroke startarrowwidth="narrow" startarrowlength="short" endarrowwidth="narrow" endarrowlength="short"/>
              </v:line>
            </w:pict>
          </mc:Fallback>
        </mc:AlternateContent>
      </w:r>
      <w:r>
        <w:rPr>
          <w:sz w:val="20"/>
          <w:szCs w:val="20"/>
        </w:rPr>
        <w:t xml:space="preserve">     5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rPr>
      </w:pPr>
      <w:r>
        <w:rPr>
          <w:sz w:val="20"/>
        </w:rPr>
        <w:t xml:space="preserve">    </w:t>
      </w:r>
    </w:p>
    <w:p>
      <w:pPr>
        <w:numPr>
          <w:ilvl w:val="0"/>
          <w:numId w:val="34"/>
        </w:numPr>
        <w:overflowPunct w:val="0"/>
        <w:autoSpaceDE w:val="0"/>
        <w:autoSpaceDN w:val="0"/>
        <w:adjustRightInd w:val="0"/>
        <w:textAlignment w:val="baseline"/>
        <w:rPr>
          <w:sz w:val="20"/>
          <w:szCs w:val="20"/>
        </w:rPr>
      </w:pPr>
      <w:r>
        <w:rPr>
          <w:rStyle w:val="PrevYear"/>
          <w:sz w:val="20"/>
          <w:szCs w:val="20"/>
        </w:rPr>
        <w:t xml:space="preserve">[PrevYear] </w:t>
      </w:r>
      <w:r>
        <w:rPr>
          <w:sz w:val="20"/>
          <w:szCs w:val="20"/>
        </w:rPr>
        <w:t>Monthly Operating Data</w:t>
      </w:r>
    </w:p>
    <w:p>
      <w:pPr>
        <w:numPr>
          <w:ilvl w:val="12"/>
          <w:numId w:val="0"/>
        </w:numPr>
        <w:rPr>
          <w:sz w:val="16"/>
          <w:szCs w:val="16"/>
        </w:rPr>
      </w:pPr>
    </w:p>
    <w:p>
      <w:pPr>
        <w:numPr>
          <w:ilvl w:val="0"/>
          <w:numId w:val="29"/>
        </w:numPr>
        <w:overflowPunct w:val="0"/>
        <w:autoSpaceDE w:val="0"/>
        <w:autoSpaceDN w:val="0"/>
        <w:adjustRightInd w:val="0"/>
        <w:ind w:left="1080"/>
        <w:textAlignment w:val="baseline"/>
        <w:rPr>
          <w:sz w:val="20"/>
          <w:szCs w:val="20"/>
        </w:rPr>
      </w:pPr>
      <w:r>
        <w:rPr>
          <w:sz w:val="20"/>
          <w:szCs w:val="20"/>
        </w:rPr>
        <w:t>Indicate the unit of measure used for your Useful Thermal Energy Output if other than mBTUs:</w:t>
      </w:r>
    </w:p>
    <w:p>
      <w:pPr>
        <w:ind w:left="720"/>
        <w:rPr>
          <w:sz w:val="20"/>
          <w:szCs w:val="20"/>
        </w:rPr>
      </w:pPr>
      <w:r>
        <w:rPr>
          <w:sz w:val="20"/>
        </w:rPr>
        <w:tab/>
      </w:r>
      <w:r>
        <w:rPr>
          <w:sz w:val="20"/>
          <w:szCs w:val="20"/>
        </w:rPr>
        <w:t>BTUs</w:t>
      </w:r>
      <w:r>
        <w:rPr>
          <w:sz w:val="20"/>
        </w:rPr>
        <w:tab/>
      </w:r>
      <w:r>
        <w:rPr>
          <w:sz w:val="20"/>
        </w:rPr>
        <w:tab/>
      </w:r>
      <w:r>
        <w:rPr>
          <w:sz w:val="20"/>
        </w:rPr>
        <w:tab/>
      </w:r>
      <w:r>
        <w:rPr>
          <w:sz w:val="20"/>
          <w:szCs w:val="20"/>
        </w:rPr>
        <w:t>Therms</w:t>
      </w:r>
      <w:r>
        <w:rPr>
          <w:sz w:val="20"/>
        </w:rPr>
        <w:tab/>
      </w:r>
      <w:r>
        <w:rPr>
          <w:sz w:val="20"/>
        </w:rPr>
        <w:tab/>
      </w:r>
      <w:r>
        <w:rPr>
          <w:sz w:val="20"/>
        </w:rPr>
        <w:tab/>
      </w:r>
      <w:r>
        <w:rPr>
          <w:sz w:val="20"/>
          <w:szCs w:val="20"/>
        </w:rPr>
        <w:t>mmBTUs</w:t>
      </w:r>
    </w:p>
    <w:p>
      <w:pPr>
        <w:rPr>
          <w:sz w:val="16"/>
          <w:szCs w:val="16"/>
        </w:rPr>
      </w:pPr>
      <w:r>
        <w:rPr>
          <w:noProof/>
          <w:sz w:val="16"/>
          <w:szCs w:val="16"/>
        </w:rPr>
        <mc:AlternateContent>
          <mc:Choice Requires="wps">
            <w:drawing>
              <wp:anchor distT="0" distB="0" distL="114300" distR="114300" simplePos="0" relativeHeight="251658252" behindDoc="0" locked="0" layoutInCell="1" allowOverlap="1">
                <wp:simplePos x="0" y="0"/>
                <wp:positionH relativeFrom="column">
                  <wp:posOffset>4250055</wp:posOffset>
                </wp:positionH>
                <wp:positionV relativeFrom="paragraph">
                  <wp:posOffset>14605</wp:posOffset>
                </wp:positionV>
                <wp:extent cx="534035" cy="0"/>
                <wp:effectExtent l="11430" t="8890" r="6985" b="101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6FAFB91">
              <v:line id="Straight Connector 24"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34.65pt,1.15pt" to="376.7pt,1.15pt" w14:anchorId="2A2BF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">
                <v:stroke startarrowwidth="narrow" startarrowlength="short" endarrowwidth="narrow" endarrowlength="short"/>
              </v:line>
            </w:pict>
          </mc:Fallback>
        </mc:AlternateContent>
      </w:r>
      <w:r>
        <w:rPr>
          <w:noProof/>
          <w:sz w:val="16"/>
          <w:szCs w:val="16"/>
        </w:rPr>
        <mc:AlternateContent>
          <mc:Choice Requires="wps">
            <w:drawing>
              <wp:anchor distT="0" distB="0" distL="114300" distR="114300" simplePos="0" relativeHeight="251658251" behindDoc="0" locked="0" layoutInCell="1" allowOverlap="1">
                <wp:simplePos x="0" y="0"/>
                <wp:positionH relativeFrom="column">
                  <wp:posOffset>2802255</wp:posOffset>
                </wp:positionH>
                <wp:positionV relativeFrom="paragraph">
                  <wp:posOffset>14605</wp:posOffset>
                </wp:positionV>
                <wp:extent cx="533400" cy="0"/>
                <wp:effectExtent l="11430" t="8890" r="7620"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21F1BDE">
              <v:line id="Straight Connector 23"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0.65pt,1.15pt" to="262.65pt,1.15pt" w14:anchorId="459F4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">
                <v:stroke startarrowwidth="narrow" startarrowlength="short" endarrowwidth="narrow" endarrowlength="short"/>
              </v:line>
            </w:pict>
          </mc:Fallback>
        </mc:AlternateContent>
      </w:r>
      <w:r>
        <w:rPr>
          <w:noProof/>
          <w:sz w:val="16"/>
          <w:szCs w:val="16"/>
        </w:rPr>
        <mc:AlternateContent>
          <mc:Choice Requires="wps">
            <w:drawing>
              <wp:anchor distT="0" distB="0" distL="114300" distR="114300" simplePos="0" relativeHeight="251658250" behindDoc="0" locked="0" layoutInCell="1" allowOverlap="1">
                <wp:simplePos x="0" y="0"/>
                <wp:positionH relativeFrom="column">
                  <wp:posOffset>1354455</wp:posOffset>
                </wp:positionH>
                <wp:positionV relativeFrom="paragraph">
                  <wp:posOffset>14605</wp:posOffset>
                </wp:positionV>
                <wp:extent cx="534035" cy="0"/>
                <wp:effectExtent l="11430" t="8890" r="6985" b="101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53ECF5F">
              <v:line id="Straight Connector 22"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6.65pt,1.15pt" to="148.7pt,1.15pt" w14:anchorId="65496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">
                <v:stroke startarrowwidth="narrow" startarrowlength="short" endarrowwidth="narrow" endarrowlength="short"/>
              </v:line>
            </w:pict>
          </mc:Fallback>
        </mc:AlternateContent>
      </w:r>
      <w:r>
        <w:rPr>
          <w:sz w:val="16"/>
          <w:szCs w:val="16"/>
        </w:rPr>
        <w:t xml:space="preserve">    </w:t>
      </w:r>
    </w:p>
    <w:p>
      <w:pPr>
        <w:numPr>
          <w:ilvl w:val="0"/>
          <w:numId w:val="29"/>
        </w:numPr>
        <w:overflowPunct w:val="0"/>
        <w:autoSpaceDE w:val="0"/>
        <w:autoSpaceDN w:val="0"/>
        <w:adjustRightInd w:val="0"/>
        <w:ind w:left="1080"/>
        <w:textAlignment w:val="baseline"/>
        <w:rPr>
          <w:sz w:val="20"/>
          <w:szCs w:val="20"/>
        </w:rPr>
      </w:pPr>
      <w:r>
        <w:rPr>
          <w:sz w:val="20"/>
          <w:szCs w:val="20"/>
        </w:rPr>
        <w:t>If Energy Input is natural gas, use the Lower Heating Value (LHV) as supplied by Gas Supplier.</w:t>
      </w:r>
    </w:p>
    <w:p>
      <w:pPr>
        <w:rPr>
          <w:sz w:val="16"/>
          <w:szCs w:val="16"/>
        </w:rPr>
      </w:pPr>
      <w:r>
        <w:rPr>
          <w:sz w:val="16"/>
          <w:szCs w:val="16"/>
        </w:rPr>
        <w:t xml:space="preserve">           </w:t>
      </w:r>
    </w:p>
    <w:tbl>
      <w:tblPr>
        <w:tblW w:w="9540" w:type="dxa"/>
        <w:tblInd w:w="108" w:type="dxa"/>
        <w:tblLayout w:type="fixed"/>
        <w:tblLook w:val="0000" w:firstRow="0" w:lastRow="0" w:firstColumn="0" w:lastColumn="0" w:noHBand="0" w:noVBand="0"/>
      </w:tblPr>
      <w:tblGrid>
        <w:gridCol w:w="401"/>
        <w:gridCol w:w="3013"/>
        <w:gridCol w:w="3013"/>
        <w:gridCol w:w="3113"/>
      </w:tblGrid>
      <w:tr>
        <w:tc>
          <w:tcPr>
            <w:tcW w:w="360" w:type="dxa"/>
          </w:tcPr>
          <w:p>
            <w:pPr>
              <w:rPr>
                <w:b/>
                <w:bCs/>
                <w:sz w:val="20"/>
              </w:rPr>
            </w:pPr>
          </w:p>
        </w:tc>
        <w:tc>
          <w:tcPr>
            <w:tcW w:w="2700" w:type="dxa"/>
            <w:tcBorders>
              <w:top w:val="single" w:sz="12" w:space="0" w:color="auto"/>
              <w:left w:val="single" w:sz="12" w:space="0" w:color="auto"/>
              <w:bottom w:val="single" w:sz="6" w:space="0" w:color="auto"/>
              <w:right w:val="single" w:sz="6" w:space="0" w:color="auto"/>
            </w:tcBorders>
          </w:tcPr>
          <w:p>
            <w:pPr>
              <w:pStyle w:val="Footer"/>
              <w:tabs>
                <w:tab w:val="clear" w:pos="4320"/>
              </w:tabs>
              <w:jc w:val="center"/>
              <w:rPr>
                <w:sz w:val="20"/>
                <w:szCs w:val="20"/>
              </w:rPr>
            </w:pPr>
            <w:r>
              <w:rPr>
                <w:sz w:val="20"/>
                <w:szCs w:val="20"/>
              </w:rPr>
              <w:t>Useful Power Output (1) (kWh)</w:t>
            </w:r>
          </w:p>
        </w:tc>
        <w:tc>
          <w:tcPr>
            <w:tcW w:w="2700" w:type="dxa"/>
            <w:tcBorders>
              <w:top w:val="single" w:sz="12" w:space="0" w:color="auto"/>
              <w:left w:val="single" w:sz="6" w:space="0" w:color="auto"/>
              <w:bottom w:val="single" w:sz="6" w:space="0" w:color="auto"/>
              <w:right w:val="single" w:sz="6" w:space="0" w:color="auto"/>
            </w:tcBorders>
          </w:tcPr>
          <w:p>
            <w:pPr>
              <w:pStyle w:val="Footer"/>
              <w:tabs>
                <w:tab w:val="clear" w:pos="4320"/>
              </w:tabs>
              <w:jc w:val="center"/>
              <w:rPr>
                <w:sz w:val="20"/>
                <w:szCs w:val="20"/>
              </w:rPr>
            </w:pPr>
            <w:r>
              <w:rPr>
                <w:sz w:val="20"/>
                <w:szCs w:val="20"/>
              </w:rPr>
              <w:t>Energy Input (Therms)</w:t>
            </w:r>
          </w:p>
        </w:tc>
        <w:tc>
          <w:tcPr>
            <w:tcW w:w="2790" w:type="dxa"/>
            <w:tcBorders>
              <w:top w:val="single" w:sz="12" w:space="0" w:color="auto"/>
              <w:left w:val="single" w:sz="6" w:space="0" w:color="auto"/>
              <w:bottom w:val="single" w:sz="6" w:space="0" w:color="auto"/>
              <w:right w:val="single" w:sz="6" w:space="0" w:color="auto"/>
            </w:tcBorders>
          </w:tcPr>
          <w:p>
            <w:pPr>
              <w:pStyle w:val="Footer"/>
              <w:tabs>
                <w:tab w:val="clear" w:pos="4320"/>
              </w:tabs>
              <w:jc w:val="center"/>
              <w:rPr>
                <w:sz w:val="20"/>
                <w:szCs w:val="20"/>
              </w:rPr>
            </w:pPr>
            <w:r>
              <w:rPr>
                <w:sz w:val="20"/>
                <w:szCs w:val="20"/>
              </w:rPr>
              <w:t>Useful Thermal Energy Output (mBtu)</w:t>
            </w:r>
          </w:p>
        </w:tc>
      </w:tr>
      <w:tr>
        <w:tc>
          <w:tcPr>
            <w:tcW w:w="360" w:type="dxa"/>
          </w:tcPr>
          <w:p>
            <w:pPr>
              <w:pStyle w:val="Heading1"/>
              <w:numPr>
                <w:ilvl w:val="0"/>
                <w:numId w:val="0"/>
              </w:numPr>
              <w:spacing w:before="0" w:after="0"/>
              <w:rPr>
                <w:rFonts w:ascii="Times New Roman Bold" w:hAnsi="Times New Roman Bold" w:cs="Times New Roman"/>
                <w:sz w:val="20"/>
                <w:szCs w:val="20"/>
              </w:rPr>
            </w:pPr>
            <w:r>
              <w:rPr>
                <w:rFonts w:ascii="Times New Roman Bold" w:hAnsi="Times New Roman Bold" w:cs="Times New Roman"/>
                <w:sz w:val="20"/>
                <w:szCs w:val="20"/>
              </w:rPr>
              <w:t>Jan</w:t>
            </w:r>
          </w:p>
        </w:tc>
        <w:tc>
          <w:tcPr>
            <w:tcW w:w="2700" w:type="dxa"/>
            <w:tcBorders>
              <w:top w:val="single" w:sz="12" w:space="0" w:color="auto"/>
              <w:left w:val="single" w:sz="12" w:space="0" w:color="auto"/>
              <w:bottom w:val="single" w:sz="6" w:space="0" w:color="auto"/>
              <w:right w:val="single" w:sz="6" w:space="0" w:color="auto"/>
            </w:tcBorders>
          </w:tcPr>
          <w:p>
            <w:pPr>
              <w:rPr>
                <w:sz w:val="20"/>
              </w:rPr>
            </w:pPr>
          </w:p>
        </w:tc>
        <w:tc>
          <w:tcPr>
            <w:tcW w:w="2700" w:type="dxa"/>
            <w:tcBorders>
              <w:top w:val="single" w:sz="12" w:space="0" w:color="auto"/>
              <w:left w:val="single" w:sz="6" w:space="0" w:color="auto"/>
              <w:bottom w:val="single" w:sz="6" w:space="0" w:color="auto"/>
              <w:right w:val="single" w:sz="6" w:space="0" w:color="auto"/>
            </w:tcBorders>
          </w:tcPr>
          <w:p>
            <w:pPr>
              <w:rPr>
                <w:sz w:val="20"/>
              </w:rPr>
            </w:pPr>
          </w:p>
        </w:tc>
        <w:tc>
          <w:tcPr>
            <w:tcW w:w="2790" w:type="dxa"/>
            <w:tcBorders>
              <w:top w:val="single" w:sz="12"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Feb</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Mar</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Apr</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May</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Jun</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Jul</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Aug</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Sep</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Oct</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Nov</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Dec</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r>
        <w:tc>
          <w:tcPr>
            <w:tcW w:w="360" w:type="dxa"/>
          </w:tcPr>
          <w:p>
            <w:pPr>
              <w:rPr>
                <w:b/>
                <w:bCs/>
                <w:sz w:val="20"/>
                <w:szCs w:val="20"/>
              </w:rPr>
            </w:pPr>
            <w:r>
              <w:rPr>
                <w:b/>
                <w:bCs/>
                <w:sz w:val="20"/>
                <w:szCs w:val="20"/>
              </w:rPr>
              <w:t>Yearly Total</w:t>
            </w:r>
          </w:p>
        </w:tc>
        <w:tc>
          <w:tcPr>
            <w:tcW w:w="2700" w:type="dxa"/>
            <w:tcBorders>
              <w:top w:val="single" w:sz="6" w:space="0" w:color="auto"/>
              <w:left w:val="single" w:sz="12" w:space="0" w:color="auto"/>
              <w:bottom w:val="single" w:sz="6" w:space="0" w:color="auto"/>
              <w:right w:val="single" w:sz="6" w:space="0" w:color="auto"/>
            </w:tcBorders>
          </w:tcPr>
          <w:p>
            <w:pPr>
              <w:rPr>
                <w:sz w:val="20"/>
              </w:rPr>
            </w:pPr>
          </w:p>
        </w:tc>
        <w:tc>
          <w:tcPr>
            <w:tcW w:w="2700" w:type="dxa"/>
            <w:tcBorders>
              <w:top w:val="single" w:sz="6" w:space="0" w:color="auto"/>
              <w:left w:val="single" w:sz="6" w:space="0" w:color="auto"/>
              <w:bottom w:val="single" w:sz="6" w:space="0" w:color="auto"/>
              <w:right w:val="single" w:sz="6" w:space="0" w:color="auto"/>
            </w:tcBorders>
          </w:tcPr>
          <w:p>
            <w:pPr>
              <w:rPr>
                <w:sz w:val="20"/>
              </w:rPr>
            </w:pPr>
          </w:p>
        </w:tc>
        <w:tc>
          <w:tcPr>
            <w:tcW w:w="2790" w:type="dxa"/>
            <w:tcBorders>
              <w:top w:val="single" w:sz="6" w:space="0" w:color="auto"/>
              <w:left w:val="single" w:sz="6" w:space="0" w:color="auto"/>
              <w:bottom w:val="single" w:sz="6" w:space="0" w:color="auto"/>
              <w:right w:val="single" w:sz="6" w:space="0" w:color="auto"/>
            </w:tcBorders>
          </w:tcPr>
          <w:p>
            <w:pPr>
              <w:rPr>
                <w:sz w:val="20"/>
              </w:rPr>
            </w:pPr>
          </w:p>
        </w:tc>
      </w:tr>
    </w:tbl>
    <w:p>
      <w:pPr>
        <w:overflowPunct w:val="0"/>
        <w:autoSpaceDE w:val="0"/>
        <w:autoSpaceDN w:val="0"/>
        <w:adjustRightInd w:val="0"/>
        <w:ind w:left="720"/>
        <w:textAlignment w:val="baseline"/>
        <w:rPr>
          <w:sz w:val="20"/>
        </w:rPr>
      </w:pPr>
    </w:p>
    <w:p>
      <w:pPr>
        <w:numPr>
          <w:ilvl w:val="0"/>
          <w:numId w:val="39"/>
        </w:numPr>
        <w:overflowPunct w:val="0"/>
        <w:autoSpaceDE w:val="0"/>
        <w:autoSpaceDN w:val="0"/>
        <w:adjustRightInd w:val="0"/>
        <w:textAlignment w:val="baseline"/>
        <w:rPr>
          <w:sz w:val="20"/>
          <w:szCs w:val="20"/>
        </w:rPr>
      </w:pPr>
      <w:r>
        <w:rPr>
          <w:sz w:val="20"/>
          <w:szCs w:val="20"/>
        </w:rPr>
        <w:t>Useful Power Output is the electric or mechanical energy made available for use from the facility.</w:t>
      </w:r>
    </w:p>
    <w:p>
      <w:pPr>
        <w:pBdr>
          <w:bottom w:val="single" w:sz="6" w:space="1" w:color="auto"/>
        </w:pBdr>
        <w:overflowPunct w:val="0"/>
        <w:autoSpaceDE w:val="0"/>
        <w:autoSpaceDN w:val="0"/>
        <w:adjustRightInd w:val="0"/>
        <w:textAlignment w:val="baseline"/>
        <w:rPr>
          <w:sz w:val="20"/>
        </w:rPr>
      </w:pPr>
    </w:p>
    <w:p>
      <w:pPr>
        <w:spacing w:before="120"/>
        <w:ind w:left="720"/>
        <w:jc w:val="center"/>
      </w:pPr>
      <w:r>
        <w:rPr>
          <w:i/>
          <w:iCs/>
        </w:rPr>
        <w:t>*** End of Exhibit Q-1 ***</w:t>
      </w:r>
    </w:p>
    <w:p>
      <w:pPr>
        <w:pStyle w:val="TitleTOCExhibits"/>
        <w:tabs>
          <w:tab w:val="clear" w:pos="360"/>
        </w:tabs>
        <w:ind w:left="0" w:firstLine="0"/>
        <w:outlineLvl w:val="0"/>
        <w:rPr>
          <w:i/>
        </w:rPr>
        <w:sectPr>
          <w:headerReference w:type="default" r:id="rId27"/>
          <w:footerReference w:type="default" r:id="rId28"/>
          <w:pgSz w:w="12240" w:h="15840" w:code="1"/>
          <w:pgMar w:top="1440" w:right="1440" w:bottom="720" w:left="1440" w:header="389" w:footer="576" w:gutter="0"/>
          <w:paperSrc w:first="257" w:other="257"/>
          <w:pgNumType w:start="1"/>
          <w:cols w:space="720"/>
        </w:sectPr>
      </w:pPr>
    </w:p>
    <w:p>
      <w:pPr>
        <w:pStyle w:val="TitleTOCExhibits"/>
        <w:tabs>
          <w:tab w:val="clear" w:pos="360"/>
        </w:tabs>
        <w:ind w:left="0" w:firstLine="0"/>
        <w:outlineLvl w:val="0"/>
        <w:rPr>
          <w:u w:val="none"/>
        </w:rPr>
      </w:pPr>
      <w:r>
        <w:rPr>
          <w:u w:val="none"/>
        </w:rPr>
        <w:t>EXHIBIT Q-2</w:t>
      </w:r>
    </w:p>
    <w:p>
      <w:pPr>
        <w:pStyle w:val="TitleTOCExhibits"/>
        <w:tabs>
          <w:tab w:val="clear" w:pos="360"/>
        </w:tabs>
        <w:ind w:left="0" w:firstLine="0"/>
        <w:outlineLvl w:val="0"/>
      </w:pPr>
      <w:r>
        <w:rPr>
          <w:i/>
          <w:iCs/>
          <w:u w:val="none"/>
        </w:rPr>
        <w:t>Fuel Use Standards – Small Power Producer Data Reporting Form</w:t>
      </w:r>
    </w:p>
    <w:p>
      <w:pPr>
        <w:tabs>
          <w:tab w:val="left" w:pos="6660"/>
        </w:tabs>
        <w:jc w:val="center"/>
        <w:rPr>
          <w:b/>
          <w:sz w:val="14"/>
          <w:szCs w:val="14"/>
        </w:rPr>
      </w:pPr>
    </w:p>
    <w:p>
      <w:pPr>
        <w:jc w:val="center"/>
        <w:rPr>
          <w:b/>
          <w:sz w:val="20"/>
        </w:rPr>
      </w:pPr>
      <w:r>
        <w:rPr>
          <w:b/>
          <w:noProof/>
          <w:sz w:val="20"/>
        </w:rPr>
        <mc:AlternateContent>
          <mc:Choice Requires="wps">
            <w:drawing>
              <wp:anchor distT="0" distB="0" distL="114300" distR="114300" simplePos="0" relativeHeight="251658257" behindDoc="0" locked="0" layoutInCell="0" allowOverlap="1">
                <wp:simplePos x="0" y="0"/>
                <wp:positionH relativeFrom="column">
                  <wp:posOffset>-411480</wp:posOffset>
                </wp:positionH>
                <wp:positionV relativeFrom="paragraph">
                  <wp:posOffset>122555</wp:posOffset>
                </wp:positionV>
                <wp:extent cx="6309995" cy="635"/>
                <wp:effectExtent l="17145" t="13335" r="16510" b="146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B7D8F0C">
              <v:line id="Straight Connector 21"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pt" from="-32.4pt,9.65pt" to="464.45pt,9.7pt" w14:anchorId="053BF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">
                <v:stroke startarrowwidth="narrow" startarrowlength="short" endarrowwidth="narrow" endarrowlength="short"/>
              </v:line>
            </w:pict>
          </mc:Fallback>
        </mc:AlternateContent>
      </w:r>
    </w:p>
    <w:p>
      <w:pPr>
        <w:pStyle w:val="Heading1"/>
        <w:numPr>
          <w:ilvl w:val="0"/>
          <w:numId w:val="0"/>
        </w:numPr>
        <w:spacing w:after="0"/>
        <w:jc w:val="center"/>
        <w:rPr>
          <w:rFonts w:ascii="Times New Roman" w:hAnsi="Times New Roman" w:cs="Times New Roman"/>
          <w:sz w:val="20"/>
          <w:szCs w:val="20"/>
        </w:rPr>
      </w:pPr>
      <w:r>
        <w:rPr>
          <w:rStyle w:val="PrevYear"/>
          <w:rFonts w:ascii="Times New Roman" w:hAnsi="Times New Roman" w:cs="Times New Roman"/>
          <w:caps/>
          <w:sz w:val="20"/>
          <w:szCs w:val="20"/>
        </w:rPr>
        <w:t xml:space="preserve">[PrevYear] </w:t>
      </w:r>
      <w:r>
        <w:rPr>
          <w:rFonts w:ascii="Times New Roman" w:hAnsi="Times New Roman" w:cs="Times New Roman"/>
          <w:sz w:val="20"/>
          <w:szCs w:val="20"/>
        </w:rPr>
        <w:t xml:space="preserve">ID No. </w:t>
      </w:r>
      <w:r>
        <w:rPr>
          <w:rStyle w:val="QFID"/>
          <w:rFonts w:ascii="Times New Roman" w:hAnsi="Times New Roman" w:cs="Times New Roman"/>
          <w:b w:val="0"/>
          <w:bCs w:val="0"/>
          <w:caps/>
          <w:sz w:val="20"/>
          <w:szCs w:val="20"/>
        </w:rPr>
        <w:t>______</w:t>
      </w:r>
    </w:p>
    <w:p>
      <w:pPr>
        <w:numPr>
          <w:ilvl w:val="0"/>
          <w:numId w:val="35"/>
        </w:numPr>
        <w:overflowPunct w:val="0"/>
        <w:autoSpaceDE w:val="0"/>
        <w:autoSpaceDN w:val="0"/>
        <w:adjustRightInd w:val="0"/>
        <w:spacing w:before="120" w:after="120"/>
        <w:textAlignment w:val="baseline"/>
        <w:rPr>
          <w:sz w:val="20"/>
          <w:szCs w:val="20"/>
        </w:rPr>
      </w:pPr>
      <w:r>
        <w:rPr>
          <w:b/>
          <w:bCs/>
          <w:sz w:val="20"/>
          <w:szCs w:val="20"/>
        </w:rPr>
        <w:t>Name and Address of Facility (“Project”)</w:t>
      </w:r>
    </w:p>
    <w:p>
      <w:pPr>
        <w:spacing w:before="120"/>
        <w:rPr>
          <w:sz w:val="20"/>
          <w:szCs w:val="20"/>
        </w:rPr>
      </w:pPr>
      <w:r>
        <w:rPr>
          <w:noProof/>
          <w:sz w:val="20"/>
        </w:rPr>
        <mc:AlternateContent>
          <mc:Choice Requires="wps">
            <w:drawing>
              <wp:anchor distT="0" distB="0" distL="114300" distR="114300" simplePos="0" relativeHeight="251658259" behindDoc="0" locked="0" layoutInCell="0" allowOverlap="1">
                <wp:simplePos x="0" y="0"/>
                <wp:positionH relativeFrom="column">
                  <wp:posOffset>657225</wp:posOffset>
                </wp:positionH>
                <wp:positionV relativeFrom="paragraph">
                  <wp:posOffset>120650</wp:posOffset>
                </wp:positionV>
                <wp:extent cx="4705985" cy="2540"/>
                <wp:effectExtent l="9525" t="12065" r="8890" b="1397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E44EE54">
              <v:line id="Straight Connector 20"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1.75pt,9.5pt" to="422.3pt,9.7pt" w14:anchorId="37B7D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">
                <v:stroke startarrowwidth="narrow" startarrowlength="short" endarrowwidth="narrow" endarrowlength="short"/>
              </v:line>
            </w:pict>
          </mc:Fallback>
        </mc:AlternateContent>
      </w:r>
      <w:r>
        <w:rPr>
          <w:sz w:val="20"/>
          <w:szCs w:val="20"/>
        </w:rPr>
        <w:t xml:space="preserve">      Name:</w:t>
      </w:r>
    </w:p>
    <w:p>
      <w:pPr>
        <w:rPr>
          <w:sz w:val="20"/>
          <w:szCs w:val="20"/>
        </w:rPr>
      </w:pPr>
      <w:r>
        <w:rPr>
          <w:noProof/>
          <w:sz w:val="20"/>
        </w:rPr>
        <mc:AlternateContent>
          <mc:Choice Requires="wps">
            <w:drawing>
              <wp:anchor distT="0" distB="0" distL="114300" distR="114300" simplePos="0" relativeHeight="251658262" behindDoc="0" locked="0" layoutInCell="0" allowOverlap="1">
                <wp:simplePos x="0" y="0"/>
                <wp:positionH relativeFrom="column">
                  <wp:posOffset>657225</wp:posOffset>
                </wp:positionH>
                <wp:positionV relativeFrom="paragraph">
                  <wp:posOffset>120650</wp:posOffset>
                </wp:positionV>
                <wp:extent cx="4696460" cy="2540"/>
                <wp:effectExtent l="9525" t="5715" r="889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6460"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528EAD">
              <v:line id="Straight Connector 19"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1.75pt,9.5pt" to="421.55pt,9.7pt" w14:anchorId="051C5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">
                <v:stroke startarrowwidth="narrow" startarrowlength="short" endarrowwidth="narrow" endarrowlength="short"/>
              </v:line>
            </w:pict>
          </mc:Fallback>
        </mc:AlternateContent>
      </w:r>
      <w:r>
        <w:rPr>
          <w:sz w:val="20"/>
          <w:szCs w:val="20"/>
        </w:rPr>
        <w:t xml:space="preserve">      Street:</w:t>
      </w:r>
    </w:p>
    <w:p>
      <w:pPr>
        <w:rPr>
          <w:sz w:val="20"/>
          <w:szCs w:val="20"/>
        </w:rPr>
      </w:pPr>
      <w:r>
        <w:rPr>
          <w:noProof/>
          <w:sz w:val="20"/>
        </w:rPr>
        <mc:AlternateContent>
          <mc:Choice Requires="wps">
            <w:drawing>
              <wp:anchor distT="0" distB="0" distL="114300" distR="114300" simplePos="0" relativeHeight="251658261" behindDoc="0" locked="0" layoutInCell="0" allowOverlap="1">
                <wp:simplePos x="0" y="0"/>
                <wp:positionH relativeFrom="column">
                  <wp:posOffset>4514850</wp:posOffset>
                </wp:positionH>
                <wp:positionV relativeFrom="paragraph">
                  <wp:posOffset>130175</wp:posOffset>
                </wp:positionV>
                <wp:extent cx="838835" cy="3810"/>
                <wp:effectExtent l="9525" t="8890" r="889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8835" cy="381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C294AD9">
              <v:line id="Straight Connector 18"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55.5pt,10.25pt" to="421.55pt,10.55pt" w14:anchorId="2A03B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8260" behindDoc="0" locked="0" layoutInCell="0" allowOverlap="1">
                <wp:simplePos x="0" y="0"/>
                <wp:positionH relativeFrom="column">
                  <wp:posOffset>2847975</wp:posOffset>
                </wp:positionH>
                <wp:positionV relativeFrom="paragraph">
                  <wp:posOffset>120650</wp:posOffset>
                </wp:positionV>
                <wp:extent cx="886460" cy="635"/>
                <wp:effectExtent l="9525" t="8890" r="889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646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BF0F507">
              <v:line id="Straight Connector 17"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24.25pt,9.5pt" to="294.05pt,9.55pt" w14:anchorId="3C764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">
                <v:stroke startarrowwidth="narrow" startarrowlength="short" endarrowwidth="narrow" endarrowlength="short"/>
              </v:line>
            </w:pict>
          </mc:Fallback>
        </mc:AlternateContent>
      </w:r>
      <w:r>
        <w:rPr>
          <w:noProof/>
          <w:sz w:val="20"/>
        </w:rPr>
        <mc:AlternateContent>
          <mc:Choice Requires="wps">
            <w:drawing>
              <wp:anchor distT="0" distB="0" distL="114300" distR="114300" simplePos="0" relativeHeight="251658258" behindDoc="0" locked="0" layoutInCell="0" allowOverlap="1">
                <wp:simplePos x="0" y="0"/>
                <wp:positionH relativeFrom="column">
                  <wp:posOffset>653415</wp:posOffset>
                </wp:positionH>
                <wp:positionV relativeFrom="paragraph">
                  <wp:posOffset>118745</wp:posOffset>
                </wp:positionV>
                <wp:extent cx="1646555" cy="635"/>
                <wp:effectExtent l="5715" t="6985" r="508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0D83F4B">
              <v:line id="Straight Connector 1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51.45pt,9.35pt" to="181.1pt,9.4pt" w14:anchorId="7144F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">
                <v:stroke startarrowwidth="narrow" startarrowlength="short" endarrowwidth="narrow" endarrowlength="short"/>
              </v:line>
            </w:pict>
          </mc:Fallback>
        </mc:AlternateContent>
      </w:r>
      <w:r>
        <w:rPr>
          <w:sz w:val="20"/>
          <w:szCs w:val="20"/>
        </w:rPr>
        <w:t xml:space="preserve">      City: </w:t>
      </w:r>
      <w:r>
        <w:rPr>
          <w:sz w:val="20"/>
        </w:rPr>
        <w:tab/>
      </w:r>
      <w:r>
        <w:rPr>
          <w:sz w:val="20"/>
        </w:rPr>
        <w:tab/>
      </w:r>
      <w:r>
        <w:rPr>
          <w:sz w:val="20"/>
        </w:rPr>
        <w:tab/>
      </w:r>
      <w:r>
        <w:rPr>
          <w:sz w:val="20"/>
        </w:rPr>
        <w:tab/>
      </w:r>
      <w:r>
        <w:rPr>
          <w:sz w:val="20"/>
          <w:szCs w:val="20"/>
        </w:rPr>
        <w:t xml:space="preserve">     State:</w:t>
      </w:r>
      <w:r>
        <w:rPr>
          <w:sz w:val="20"/>
        </w:rPr>
        <w:tab/>
      </w:r>
      <w:r>
        <w:rPr>
          <w:sz w:val="20"/>
        </w:rPr>
        <w:tab/>
      </w:r>
      <w:r>
        <w:rPr>
          <w:sz w:val="20"/>
          <w:szCs w:val="20"/>
        </w:rPr>
        <w:t xml:space="preserve">                        Zip Code:</w:t>
      </w:r>
    </w:p>
    <w:p>
      <w:pPr>
        <w:rPr>
          <w:sz w:val="16"/>
          <w:szCs w:val="16"/>
        </w:rPr>
      </w:pPr>
    </w:p>
    <w:p>
      <w:pPr>
        <w:ind w:firstLine="360"/>
        <w:rPr>
          <w:sz w:val="20"/>
          <w:szCs w:val="20"/>
        </w:rPr>
      </w:pPr>
      <w:r>
        <w:rPr>
          <w:noProof/>
          <w:sz w:val="20"/>
        </w:rPr>
        <mc:AlternateContent>
          <mc:Choice Requires="wps">
            <w:drawing>
              <wp:anchor distT="0" distB="0" distL="114300" distR="114300" simplePos="0" relativeHeight="251658268" behindDoc="0" locked="0" layoutInCell="1" allowOverlap="1">
                <wp:simplePos x="0" y="0"/>
                <wp:positionH relativeFrom="column">
                  <wp:posOffset>1964055</wp:posOffset>
                </wp:positionH>
                <wp:positionV relativeFrom="paragraph">
                  <wp:posOffset>130810</wp:posOffset>
                </wp:positionV>
                <wp:extent cx="1752600" cy="0"/>
                <wp:effectExtent l="11430" t="5715" r="762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7C1CDF91">
              <v:line id="Straight Connector 15"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65pt,10.3pt" to="292.65pt,10.3pt" w14:anchorId="32276A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">
                <v:stroke startarrowwidth="narrow" startarrowlength="short" endarrowwidth="narrow" endarrowlength="short"/>
              </v:line>
            </w:pict>
          </mc:Fallback>
        </mc:AlternateContent>
      </w:r>
      <w:r>
        <w:rPr>
          <w:sz w:val="20"/>
          <w:szCs w:val="20"/>
        </w:rPr>
        <w:t>Generation Nameplate (KW):</w:t>
      </w:r>
    </w:p>
    <w:p>
      <w:pPr>
        <w:rPr>
          <w:sz w:val="16"/>
          <w:szCs w:val="16"/>
        </w:rPr>
      </w:pPr>
    </w:p>
    <w:p>
      <w:pPr>
        <w:numPr>
          <w:ilvl w:val="0"/>
          <w:numId w:val="36"/>
        </w:numPr>
        <w:overflowPunct w:val="0"/>
        <w:autoSpaceDE w:val="0"/>
        <w:autoSpaceDN w:val="0"/>
        <w:adjustRightInd w:val="0"/>
        <w:textAlignment w:val="baseline"/>
        <w:rPr>
          <w:b/>
          <w:bCs/>
          <w:sz w:val="20"/>
          <w:szCs w:val="20"/>
        </w:rPr>
      </w:pPr>
      <w:r>
        <w:rPr>
          <w:b/>
          <w:noProof/>
          <w:sz w:val="20"/>
        </w:rPr>
        <mc:AlternateContent>
          <mc:Choice Requires="wps">
            <w:drawing>
              <wp:anchor distT="0" distB="0" distL="114300" distR="114300" simplePos="0" relativeHeight="251658270" behindDoc="0" locked="0" layoutInCell="1" allowOverlap="1">
                <wp:simplePos x="0" y="0"/>
                <wp:positionH relativeFrom="column">
                  <wp:posOffset>1257300</wp:posOffset>
                </wp:positionH>
                <wp:positionV relativeFrom="paragraph">
                  <wp:posOffset>20955</wp:posOffset>
                </wp:positionV>
                <wp:extent cx="102235" cy="114935"/>
                <wp:effectExtent l="9525" t="6350" r="1206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24166ED">
              <v:rect id="Rectangle 14" style="position:absolute;margin-left:99pt;margin-top:1.65pt;width:8.05pt;height:9.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818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"/>
            </w:pict>
          </mc:Fallback>
        </mc:AlternateContent>
      </w:r>
      <w:r>
        <w:rPr>
          <w:b/>
          <w:noProof/>
          <w:sz w:val="20"/>
        </w:rPr>
        <mc:AlternateContent>
          <mc:Choice Requires="wps">
            <w:drawing>
              <wp:anchor distT="0" distB="0" distL="114300" distR="114300" simplePos="0" relativeHeight="251658271" behindDoc="0" locked="0" layoutInCell="1" allowOverlap="1">
                <wp:simplePos x="0" y="0"/>
                <wp:positionH relativeFrom="column">
                  <wp:posOffset>3213735</wp:posOffset>
                </wp:positionH>
                <wp:positionV relativeFrom="paragraph">
                  <wp:posOffset>8255</wp:posOffset>
                </wp:positionV>
                <wp:extent cx="102235" cy="114935"/>
                <wp:effectExtent l="13335" t="12700"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6224711">
              <v:rect id="Rectangle 13" style="position:absolute;margin-left:253.05pt;margin-top:.65pt;width:8.05pt;height:9.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68458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"/>
            </w:pict>
          </mc:Fallback>
        </mc:AlternateContent>
      </w:r>
      <w:r>
        <w:rPr>
          <w:b/>
          <w:noProof/>
          <w:sz w:val="20"/>
        </w:rPr>
        <mc:AlternateContent>
          <mc:Choice Requires="wps">
            <w:drawing>
              <wp:anchor distT="0" distB="0" distL="114300" distR="114300" simplePos="0" relativeHeight="251658273" behindDoc="0" locked="0" layoutInCell="1" allowOverlap="1">
                <wp:simplePos x="0" y="0"/>
                <wp:positionH relativeFrom="column">
                  <wp:posOffset>1918335</wp:posOffset>
                </wp:positionH>
                <wp:positionV relativeFrom="paragraph">
                  <wp:posOffset>8255</wp:posOffset>
                </wp:positionV>
                <wp:extent cx="102235" cy="114935"/>
                <wp:effectExtent l="13335" t="12700" r="825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9F7B692">
              <v:rect id="Rectangle 12" style="position:absolute;margin-left:151.05pt;margin-top:.65pt;width:8.05pt;height:9.0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F9A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"/>
            </w:pict>
          </mc:Fallback>
        </mc:AlternateContent>
      </w:r>
      <w:r>
        <w:rPr>
          <w:b/>
          <w:noProof/>
          <w:sz w:val="20"/>
        </w:rPr>
        <mc:AlternateContent>
          <mc:Choice Requires="wps">
            <w:drawing>
              <wp:anchor distT="0" distB="0" distL="114300" distR="114300" simplePos="0" relativeHeight="251658269" behindDoc="0" locked="0" layoutInCell="1" allowOverlap="1">
                <wp:simplePos x="0" y="0"/>
                <wp:positionH relativeFrom="column">
                  <wp:posOffset>2527935</wp:posOffset>
                </wp:positionH>
                <wp:positionV relativeFrom="paragraph">
                  <wp:posOffset>8255</wp:posOffset>
                </wp:positionV>
                <wp:extent cx="102235" cy="114935"/>
                <wp:effectExtent l="13335" t="12700" r="825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14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72C0907">
              <v:rect id="Rectangle 11" style="position:absolute;margin-left:199.05pt;margin-top:.65pt;width:8.05pt;height:9.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CE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"/>
            </w:pict>
          </mc:Fallback>
        </mc:AlternateContent>
      </w:r>
      <w:r>
        <w:rPr>
          <w:b/>
          <w:bCs/>
          <w:sz w:val="20"/>
          <w:szCs w:val="20"/>
        </w:rPr>
        <w:t>Primary Energy:</w:t>
      </w:r>
      <w:r>
        <w:rPr>
          <w:b/>
          <w:sz w:val="20"/>
        </w:rPr>
        <w:tab/>
      </w:r>
      <w:r>
        <w:rPr>
          <w:b/>
          <w:bCs/>
          <w:sz w:val="20"/>
          <w:szCs w:val="20"/>
        </w:rPr>
        <w:t xml:space="preserve"> Biomass        Waste         Solar</w:t>
      </w:r>
      <w:r>
        <w:rPr>
          <w:b/>
          <w:sz w:val="20"/>
        </w:rPr>
        <w:tab/>
      </w:r>
      <w:r>
        <w:rPr>
          <w:b/>
          <w:bCs/>
          <w:sz w:val="20"/>
          <w:szCs w:val="20"/>
        </w:rPr>
        <w:t xml:space="preserve">      Other: </w:t>
      </w:r>
    </w:p>
    <w:p>
      <w:pPr>
        <w:rPr>
          <w:sz w:val="16"/>
          <w:szCs w:val="16"/>
        </w:rPr>
      </w:pPr>
      <w:r>
        <w:rPr>
          <w:b/>
          <w:noProof/>
          <w:sz w:val="16"/>
          <w:szCs w:val="16"/>
        </w:rPr>
        <mc:AlternateContent>
          <mc:Choice Requires="wps">
            <w:drawing>
              <wp:anchor distT="0" distB="0" distL="114300" distR="114300" simplePos="0" relativeHeight="251658272" behindDoc="0" locked="0" layoutInCell="1" allowOverlap="1">
                <wp:simplePos x="0" y="0"/>
                <wp:positionH relativeFrom="column">
                  <wp:posOffset>4021455</wp:posOffset>
                </wp:positionH>
                <wp:positionV relativeFrom="paragraph">
                  <wp:posOffset>-2540</wp:posOffset>
                </wp:positionV>
                <wp:extent cx="1371600" cy="0"/>
                <wp:effectExtent l="11430" t="5080" r="7620"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4BC1CA59">
              <v:line id="Straight Connector 10"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6.65pt,-.2pt" to="424.65pt,-.2pt" w14:anchorId="5980C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">
                <v:stroke startarrowwidth="narrow" startarrowlength="short" endarrowwidth="narrow" endarrowlength="short"/>
              </v:line>
            </w:pict>
          </mc:Fallback>
        </mc:AlternateContent>
      </w:r>
    </w:p>
    <w:p>
      <w:pPr>
        <w:numPr>
          <w:ilvl w:val="0"/>
          <w:numId w:val="37"/>
        </w:numPr>
        <w:overflowPunct w:val="0"/>
        <w:autoSpaceDE w:val="0"/>
        <w:autoSpaceDN w:val="0"/>
        <w:adjustRightInd w:val="0"/>
        <w:textAlignment w:val="baseline"/>
        <w:rPr>
          <w:b/>
          <w:bCs/>
          <w:sz w:val="20"/>
          <w:szCs w:val="20"/>
        </w:rPr>
      </w:pPr>
      <w:r>
        <w:rPr>
          <w:b/>
          <w:bCs/>
          <w:sz w:val="20"/>
          <w:szCs w:val="20"/>
        </w:rPr>
        <w:t>Ownership</w:t>
      </w:r>
    </w:p>
    <w:p>
      <w:pPr>
        <w:rPr>
          <w:sz w:val="20"/>
          <w:szCs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 xml:space="preserve">       Ownership</w:t>
      </w:r>
    </w:p>
    <w:p>
      <w:pPr>
        <w:rPr>
          <w:sz w:val="20"/>
          <w:szCs w:val="20"/>
        </w:rPr>
      </w:pPr>
      <w:r>
        <w:rPr>
          <w:sz w:val="20"/>
        </w:rPr>
        <w:tab/>
      </w:r>
      <w:r>
        <w:rPr>
          <w:sz w:val="20"/>
          <w:szCs w:val="20"/>
        </w:rPr>
        <w:t>Name</w:t>
      </w:r>
      <w:r>
        <w:rPr>
          <w:sz w:val="20"/>
        </w:rPr>
        <w:tab/>
      </w:r>
      <w:r>
        <w:rPr>
          <w:sz w:val="20"/>
        </w:rPr>
        <w:tab/>
      </w:r>
      <w:r>
        <w:rPr>
          <w:sz w:val="20"/>
        </w:rPr>
        <w:tab/>
      </w:r>
      <w:r>
        <w:rPr>
          <w:sz w:val="20"/>
        </w:rPr>
        <w:tab/>
      </w:r>
      <w:r>
        <w:rPr>
          <w:sz w:val="20"/>
          <w:szCs w:val="20"/>
        </w:rPr>
        <w:t xml:space="preserve">     Address</w:t>
      </w:r>
      <w:r>
        <w:rPr>
          <w:sz w:val="20"/>
        </w:rPr>
        <w:tab/>
      </w:r>
      <w:r>
        <w:rPr>
          <w:sz w:val="20"/>
        </w:rPr>
        <w:tab/>
      </w:r>
      <w:r>
        <w:rPr>
          <w:sz w:val="20"/>
        </w:rPr>
        <w:tab/>
      </w:r>
      <w:r>
        <w:rPr>
          <w:sz w:val="20"/>
        </w:rPr>
        <w:tab/>
      </w:r>
      <w:r>
        <w:rPr>
          <w:sz w:val="20"/>
          <w:szCs w:val="20"/>
        </w:rPr>
        <w:t>(%)</w:t>
      </w:r>
      <w:r>
        <w:rPr>
          <w:sz w:val="20"/>
        </w:rPr>
        <w:tab/>
      </w:r>
      <w:r>
        <w:rPr>
          <w:sz w:val="20"/>
          <w:szCs w:val="20"/>
        </w:rPr>
        <w:t xml:space="preserve"> Utility</w:t>
      </w:r>
      <w:r>
        <w:rPr>
          <w:sz w:val="20"/>
        </w:rPr>
        <w:tab/>
      </w:r>
    </w:p>
    <w:p>
      <w:pPr>
        <w:rPr>
          <w:sz w:val="20"/>
          <w:szCs w:val="20"/>
        </w:rPr>
      </w:pPr>
      <w:r>
        <w:rPr>
          <w:noProof/>
          <w:sz w:val="20"/>
        </w:rPr>
        <mc:AlternateContent>
          <mc:Choice Requires="wps">
            <w:drawing>
              <wp:anchor distT="0" distB="0" distL="114300" distR="114300" simplePos="0" relativeHeight="251658263" behindDoc="0" locked="0" layoutInCell="0" allowOverlap="1">
                <wp:simplePos x="0" y="0"/>
                <wp:positionH relativeFrom="column">
                  <wp:posOffset>266700</wp:posOffset>
                </wp:positionH>
                <wp:positionV relativeFrom="paragraph">
                  <wp:posOffset>111125</wp:posOffset>
                </wp:positionV>
                <wp:extent cx="4705985" cy="2540"/>
                <wp:effectExtent l="9525" t="6985" r="889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4CB2D02">
              <v:line id="Straight Connector 9" style="position:absolute;flip: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8.75pt" to="391.55pt,8.95pt" w14:anchorId="57B51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">
                <v:stroke startarrowwidth="narrow" startarrowlength="short" endarrowwidth="narrow" endarrowlength="short"/>
              </v:line>
            </w:pict>
          </mc:Fallback>
        </mc:AlternateContent>
      </w:r>
      <w:r>
        <w:rPr>
          <w:sz w:val="20"/>
          <w:szCs w:val="20"/>
        </w:rPr>
        <w:t xml:space="preserve">     1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64" behindDoc="0" locked="0" layoutInCell="0" allowOverlap="1">
                <wp:simplePos x="0" y="0"/>
                <wp:positionH relativeFrom="column">
                  <wp:posOffset>266700</wp:posOffset>
                </wp:positionH>
                <wp:positionV relativeFrom="paragraph">
                  <wp:posOffset>111125</wp:posOffset>
                </wp:positionV>
                <wp:extent cx="4705985" cy="2540"/>
                <wp:effectExtent l="9525" t="10160" r="8890"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3CE5A86">
              <v:line id="Straight Connector 8" style="position:absolute;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8.75pt" to="391.55pt,8.95pt" w14:anchorId="53FD5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">
                <v:stroke startarrowwidth="narrow" startarrowlength="short" endarrowwidth="narrow" endarrowlength="short"/>
              </v:line>
            </w:pict>
          </mc:Fallback>
        </mc:AlternateContent>
      </w:r>
      <w:r>
        <w:rPr>
          <w:sz w:val="20"/>
          <w:szCs w:val="20"/>
        </w:rPr>
        <w:t xml:space="preserve">     2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65" behindDoc="0" locked="0" layoutInCell="0" allowOverlap="1">
                <wp:simplePos x="0" y="0"/>
                <wp:positionH relativeFrom="column">
                  <wp:posOffset>266700</wp:posOffset>
                </wp:positionH>
                <wp:positionV relativeFrom="paragraph">
                  <wp:posOffset>111125</wp:posOffset>
                </wp:positionV>
                <wp:extent cx="4705985" cy="2540"/>
                <wp:effectExtent l="9525" t="13335" r="889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7A7D22C">
              <v:line id="Straight Connector 7" style="position:absolute;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8.75pt" to="391.55pt,8.95pt" w14:anchorId="31D29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">
                <v:stroke startarrowwidth="narrow" startarrowlength="short" endarrowwidth="narrow" endarrowlength="short"/>
              </v:line>
            </w:pict>
          </mc:Fallback>
        </mc:AlternateContent>
      </w:r>
      <w:r>
        <w:rPr>
          <w:sz w:val="20"/>
          <w:szCs w:val="20"/>
        </w:rPr>
        <w:t xml:space="preserve">     3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noProof/>
          <w:sz w:val="20"/>
        </w:rPr>
        <mc:AlternateContent>
          <mc:Choice Requires="wps">
            <w:drawing>
              <wp:anchor distT="0" distB="0" distL="114300" distR="114300" simplePos="0" relativeHeight="251658266" behindDoc="0" locked="0" layoutInCell="0" allowOverlap="1">
                <wp:simplePos x="0" y="0"/>
                <wp:positionH relativeFrom="column">
                  <wp:posOffset>266700</wp:posOffset>
                </wp:positionH>
                <wp:positionV relativeFrom="paragraph">
                  <wp:posOffset>111125</wp:posOffset>
                </wp:positionV>
                <wp:extent cx="4705985" cy="2540"/>
                <wp:effectExtent l="9525" t="6985" r="889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567B772">
              <v:line id="Straight Connector 6" style="position:absolute;flip:y;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8.75pt" to="391.55pt,8.95pt" w14:anchorId="6F817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">
                <v:stroke startarrowwidth="narrow" startarrowlength="short" endarrowwidth="narrow" endarrowlength="short"/>
              </v:line>
            </w:pict>
          </mc:Fallback>
        </mc:AlternateContent>
      </w:r>
      <w:r>
        <w:rPr>
          <w:sz w:val="20"/>
          <w:szCs w:val="20"/>
        </w:rPr>
        <w:t xml:space="preserve">     4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20"/>
          <w:szCs w:val="20"/>
        </w:rPr>
      </w:pPr>
      <w:r>
        <w:rPr>
          <w:sz w:val="20"/>
          <w:szCs w:val="20"/>
        </w:rPr>
        <w:t xml:space="preserve"> </w:t>
      </w:r>
      <w:r>
        <w:rPr>
          <w:noProof/>
          <w:sz w:val="20"/>
        </w:rPr>
        <mc:AlternateContent>
          <mc:Choice Requires="wps">
            <w:drawing>
              <wp:anchor distT="0" distB="0" distL="114300" distR="114300" simplePos="0" relativeHeight="251658267" behindDoc="0" locked="0" layoutInCell="0" allowOverlap="1">
                <wp:simplePos x="0" y="0"/>
                <wp:positionH relativeFrom="column">
                  <wp:posOffset>266700</wp:posOffset>
                </wp:positionH>
                <wp:positionV relativeFrom="paragraph">
                  <wp:posOffset>111125</wp:posOffset>
                </wp:positionV>
                <wp:extent cx="4705985" cy="2540"/>
                <wp:effectExtent l="9525" t="10160" r="8890"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985" cy="254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1F59069">
              <v:line id="Straight Connector 5" style="position:absolute;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1pt,8.75pt" to="391.55pt,8.95pt" w14:anchorId="028F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">
                <v:stroke startarrowwidth="narrow" startarrowlength="short" endarrowwidth="narrow" endarrowlength="short"/>
              </v:line>
            </w:pict>
          </mc:Fallback>
        </mc:AlternateContent>
      </w:r>
      <w:r>
        <w:rPr>
          <w:sz w:val="20"/>
          <w:szCs w:val="20"/>
        </w:rPr>
        <w:t xml:space="preserve">    5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szCs w:val="20"/>
        </w:rPr>
        <w:t>Y     N</w:t>
      </w:r>
    </w:p>
    <w:p>
      <w:pPr>
        <w:rPr>
          <w:sz w:val="16"/>
          <w:szCs w:val="16"/>
        </w:rPr>
      </w:pPr>
      <w:r>
        <w:rPr>
          <w:sz w:val="16"/>
          <w:szCs w:val="16"/>
        </w:rPr>
        <w:t xml:space="preserve">    </w:t>
      </w:r>
    </w:p>
    <w:p>
      <w:pPr>
        <w:numPr>
          <w:ilvl w:val="0"/>
          <w:numId w:val="38"/>
        </w:numPr>
        <w:overflowPunct w:val="0"/>
        <w:autoSpaceDE w:val="0"/>
        <w:autoSpaceDN w:val="0"/>
        <w:adjustRightInd w:val="0"/>
        <w:textAlignment w:val="baseline"/>
        <w:rPr>
          <w:b/>
          <w:bCs/>
          <w:sz w:val="20"/>
          <w:szCs w:val="20"/>
        </w:rPr>
      </w:pPr>
      <w:r>
        <w:rPr>
          <w:rStyle w:val="PrevYear"/>
          <w:b/>
          <w:bCs/>
          <w:sz w:val="20"/>
          <w:szCs w:val="20"/>
        </w:rPr>
        <w:t>[PrevYear]</w:t>
      </w:r>
      <w:r>
        <w:rPr>
          <w:sz w:val="20"/>
          <w:szCs w:val="20"/>
        </w:rPr>
        <w:t xml:space="preserve"> </w:t>
      </w:r>
      <w:r>
        <w:rPr>
          <w:b/>
          <w:bCs/>
          <w:sz w:val="20"/>
          <w:szCs w:val="20"/>
        </w:rPr>
        <w:t xml:space="preserve"> Monthly Operating Data</w:t>
      </w:r>
    </w:p>
    <w:p>
      <w:pPr>
        <w:rPr>
          <w:sz w:val="16"/>
          <w:szCs w:val="16"/>
        </w:rPr>
      </w:pPr>
    </w:p>
    <w:tbl>
      <w:tblPr>
        <w:tblW w:w="0" w:type="auto"/>
        <w:tblInd w:w="108" w:type="dxa"/>
        <w:tblLayout w:type="fixed"/>
        <w:tblLook w:val="0000" w:firstRow="0" w:lastRow="0" w:firstColumn="0" w:lastColumn="0" w:noHBand="0" w:noVBand="0"/>
      </w:tblPr>
      <w:tblGrid>
        <w:gridCol w:w="810"/>
        <w:gridCol w:w="1980"/>
        <w:gridCol w:w="2129"/>
        <w:gridCol w:w="2166"/>
        <w:gridCol w:w="2005"/>
      </w:tblGrid>
      <w:tr>
        <w:tc>
          <w:tcPr>
            <w:tcW w:w="810" w:type="dxa"/>
            <w:tcBorders>
              <w:bottom w:val="single" w:sz="4" w:space="0" w:color="auto"/>
              <w:right w:val="single" w:sz="4" w:space="0" w:color="auto"/>
            </w:tcBorders>
          </w:tcPr>
          <w:p>
            <w:pPr>
              <w:rPr>
                <w:b/>
                <w:bCs/>
                <w:sz w:val="20"/>
              </w:rPr>
            </w:pPr>
          </w:p>
        </w:tc>
        <w:tc>
          <w:tcPr>
            <w:tcW w:w="1980" w:type="dxa"/>
            <w:tcBorders>
              <w:top w:val="single" w:sz="4" w:space="0" w:color="auto"/>
              <w:left w:val="single" w:sz="4" w:space="0" w:color="auto"/>
              <w:bottom w:val="single" w:sz="4" w:space="0" w:color="auto"/>
              <w:right w:val="single" w:sz="6" w:space="0" w:color="auto"/>
            </w:tcBorders>
          </w:tcPr>
          <w:p>
            <w:pPr>
              <w:jc w:val="center"/>
              <w:rPr>
                <w:b/>
                <w:bCs/>
                <w:sz w:val="20"/>
                <w:szCs w:val="20"/>
              </w:rPr>
            </w:pPr>
            <w:r>
              <w:rPr>
                <w:b/>
                <w:bCs/>
                <w:sz w:val="20"/>
                <w:szCs w:val="20"/>
              </w:rPr>
              <w:t>Useful Power Output (1)</w:t>
            </w:r>
          </w:p>
          <w:p>
            <w:pPr>
              <w:jc w:val="center"/>
              <w:rPr>
                <w:b/>
                <w:bCs/>
                <w:sz w:val="20"/>
                <w:szCs w:val="20"/>
              </w:rPr>
            </w:pPr>
            <w:r>
              <w:rPr>
                <w:b/>
                <w:bCs/>
                <w:sz w:val="20"/>
                <w:szCs w:val="20"/>
              </w:rPr>
              <w:t>(kWh)</w:t>
            </w:r>
          </w:p>
        </w:tc>
        <w:tc>
          <w:tcPr>
            <w:tcW w:w="2129" w:type="dxa"/>
            <w:tcBorders>
              <w:top w:val="single" w:sz="4" w:space="0" w:color="auto"/>
              <w:left w:val="single" w:sz="6" w:space="0" w:color="auto"/>
              <w:bottom w:val="single" w:sz="4" w:space="0" w:color="auto"/>
              <w:right w:val="single" w:sz="6" w:space="0" w:color="auto"/>
            </w:tcBorders>
          </w:tcPr>
          <w:p>
            <w:pPr>
              <w:jc w:val="center"/>
              <w:rPr>
                <w:b/>
                <w:bCs/>
                <w:sz w:val="20"/>
                <w:szCs w:val="20"/>
              </w:rPr>
            </w:pPr>
            <w:r>
              <w:rPr>
                <w:b/>
                <w:bCs/>
                <w:sz w:val="20"/>
                <w:szCs w:val="20"/>
              </w:rPr>
              <w:t>Primary Energy Source (2)</w:t>
            </w:r>
          </w:p>
          <w:p>
            <w:pPr>
              <w:jc w:val="center"/>
              <w:rPr>
                <w:b/>
                <w:bCs/>
                <w:sz w:val="20"/>
                <w:szCs w:val="20"/>
              </w:rPr>
            </w:pPr>
            <w:r>
              <w:rPr>
                <w:b/>
                <w:bCs/>
                <w:sz w:val="20"/>
                <w:szCs w:val="20"/>
              </w:rPr>
              <w:t>(mBTU)</w:t>
            </w:r>
          </w:p>
        </w:tc>
        <w:tc>
          <w:tcPr>
            <w:tcW w:w="2166" w:type="dxa"/>
            <w:tcBorders>
              <w:top w:val="single" w:sz="4" w:space="0" w:color="auto"/>
              <w:left w:val="single" w:sz="6" w:space="0" w:color="auto"/>
              <w:bottom w:val="single" w:sz="4" w:space="0" w:color="auto"/>
              <w:right w:val="single" w:sz="6" w:space="0" w:color="auto"/>
            </w:tcBorders>
          </w:tcPr>
          <w:p>
            <w:pPr>
              <w:jc w:val="center"/>
              <w:rPr>
                <w:b/>
                <w:bCs/>
                <w:sz w:val="20"/>
                <w:szCs w:val="20"/>
              </w:rPr>
            </w:pPr>
            <w:r>
              <w:rPr>
                <w:b/>
                <w:bCs/>
                <w:sz w:val="20"/>
                <w:szCs w:val="20"/>
              </w:rPr>
              <w:t>Supplementary Energy Source (3)</w:t>
            </w:r>
          </w:p>
          <w:p>
            <w:pPr>
              <w:ind w:firstLine="13"/>
              <w:jc w:val="center"/>
              <w:rPr>
                <w:b/>
                <w:bCs/>
                <w:sz w:val="20"/>
                <w:szCs w:val="20"/>
              </w:rPr>
            </w:pPr>
            <w:r>
              <w:rPr>
                <w:b/>
                <w:bCs/>
                <w:sz w:val="20"/>
                <w:szCs w:val="20"/>
              </w:rPr>
              <w:t>(mBTU)</w:t>
            </w:r>
          </w:p>
        </w:tc>
        <w:tc>
          <w:tcPr>
            <w:tcW w:w="2005" w:type="dxa"/>
            <w:tcBorders>
              <w:top w:val="single" w:sz="4" w:space="0" w:color="auto"/>
              <w:left w:val="single" w:sz="6" w:space="0" w:color="auto"/>
              <w:bottom w:val="single" w:sz="4" w:space="0" w:color="auto"/>
              <w:right w:val="single" w:sz="4" w:space="0" w:color="auto"/>
            </w:tcBorders>
          </w:tcPr>
          <w:p>
            <w:pPr>
              <w:jc w:val="center"/>
              <w:rPr>
                <w:b/>
                <w:bCs/>
                <w:sz w:val="20"/>
                <w:szCs w:val="20"/>
              </w:rPr>
            </w:pPr>
            <w:r>
              <w:rPr>
                <w:b/>
                <w:bCs/>
                <w:sz w:val="20"/>
                <w:szCs w:val="20"/>
              </w:rPr>
              <w:t>Total Energy Input (4)</w:t>
            </w:r>
          </w:p>
          <w:p>
            <w:pPr>
              <w:jc w:val="center"/>
              <w:rPr>
                <w:b/>
                <w:bCs/>
                <w:sz w:val="20"/>
                <w:szCs w:val="20"/>
              </w:rPr>
            </w:pPr>
            <w:r>
              <w:rPr>
                <w:b/>
                <w:bCs/>
                <w:sz w:val="20"/>
                <w:szCs w:val="20"/>
              </w:rPr>
              <w:t>(mBTU)</w:t>
            </w: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Jan</w:t>
            </w:r>
          </w:p>
        </w:tc>
        <w:tc>
          <w:tcPr>
            <w:tcW w:w="1980" w:type="dxa"/>
            <w:tcBorders>
              <w:top w:val="single" w:sz="4" w:space="0" w:color="auto"/>
              <w:left w:val="single" w:sz="4" w:space="0" w:color="auto"/>
              <w:bottom w:val="single" w:sz="6" w:space="0" w:color="auto"/>
              <w:right w:val="single" w:sz="6" w:space="0" w:color="auto"/>
            </w:tcBorders>
          </w:tcPr>
          <w:p>
            <w:pPr>
              <w:rPr>
                <w:sz w:val="20"/>
              </w:rPr>
            </w:pPr>
          </w:p>
        </w:tc>
        <w:tc>
          <w:tcPr>
            <w:tcW w:w="2129" w:type="dxa"/>
            <w:tcBorders>
              <w:top w:val="single" w:sz="4" w:space="0" w:color="auto"/>
              <w:left w:val="single" w:sz="6" w:space="0" w:color="auto"/>
              <w:bottom w:val="single" w:sz="6" w:space="0" w:color="auto"/>
              <w:right w:val="single" w:sz="6" w:space="0" w:color="auto"/>
            </w:tcBorders>
          </w:tcPr>
          <w:p>
            <w:pPr>
              <w:rPr>
                <w:sz w:val="20"/>
              </w:rPr>
            </w:pPr>
          </w:p>
        </w:tc>
        <w:tc>
          <w:tcPr>
            <w:tcW w:w="2166" w:type="dxa"/>
            <w:tcBorders>
              <w:top w:val="single" w:sz="4" w:space="0" w:color="auto"/>
              <w:left w:val="single" w:sz="6" w:space="0" w:color="auto"/>
              <w:bottom w:val="single" w:sz="6" w:space="0" w:color="auto"/>
              <w:right w:val="single" w:sz="6" w:space="0" w:color="auto"/>
            </w:tcBorders>
          </w:tcPr>
          <w:p>
            <w:pPr>
              <w:rPr>
                <w:sz w:val="20"/>
              </w:rPr>
            </w:pPr>
          </w:p>
        </w:tc>
        <w:tc>
          <w:tcPr>
            <w:tcW w:w="2005" w:type="dxa"/>
            <w:tcBorders>
              <w:top w:val="single" w:sz="4"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Feb</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Mar</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Apr</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May</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Jun</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Jul</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Aug</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Sep</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Oct</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Nov</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Dec</w:t>
            </w:r>
          </w:p>
        </w:tc>
        <w:tc>
          <w:tcPr>
            <w:tcW w:w="1980" w:type="dxa"/>
            <w:tcBorders>
              <w:top w:val="single" w:sz="6" w:space="0" w:color="auto"/>
              <w:left w:val="single" w:sz="4" w:space="0" w:color="auto"/>
              <w:bottom w:val="single" w:sz="6" w:space="0" w:color="auto"/>
              <w:right w:val="single" w:sz="6" w:space="0" w:color="auto"/>
            </w:tcBorders>
          </w:tcPr>
          <w:p>
            <w:pPr>
              <w:rPr>
                <w:sz w:val="20"/>
              </w:rPr>
            </w:pPr>
          </w:p>
        </w:tc>
        <w:tc>
          <w:tcPr>
            <w:tcW w:w="2129" w:type="dxa"/>
            <w:tcBorders>
              <w:top w:val="single" w:sz="6" w:space="0" w:color="auto"/>
              <w:left w:val="single" w:sz="6" w:space="0" w:color="auto"/>
              <w:bottom w:val="single" w:sz="6" w:space="0" w:color="auto"/>
              <w:right w:val="single" w:sz="6" w:space="0" w:color="auto"/>
            </w:tcBorders>
          </w:tcPr>
          <w:p>
            <w:pPr>
              <w:rPr>
                <w:sz w:val="20"/>
              </w:rPr>
            </w:pPr>
          </w:p>
        </w:tc>
        <w:tc>
          <w:tcPr>
            <w:tcW w:w="2166" w:type="dxa"/>
            <w:tcBorders>
              <w:top w:val="single" w:sz="6" w:space="0" w:color="auto"/>
              <w:left w:val="single" w:sz="6" w:space="0" w:color="auto"/>
              <w:bottom w:val="single" w:sz="6" w:space="0" w:color="auto"/>
              <w:right w:val="single" w:sz="6" w:space="0" w:color="auto"/>
            </w:tcBorders>
          </w:tcPr>
          <w:p>
            <w:pPr>
              <w:rPr>
                <w:sz w:val="20"/>
              </w:rPr>
            </w:pPr>
          </w:p>
        </w:tc>
        <w:tc>
          <w:tcPr>
            <w:tcW w:w="2005" w:type="dxa"/>
            <w:tcBorders>
              <w:top w:val="single" w:sz="6" w:space="0" w:color="auto"/>
              <w:left w:val="single" w:sz="6" w:space="0" w:color="auto"/>
              <w:bottom w:val="single" w:sz="6" w:space="0" w:color="auto"/>
              <w:right w:val="single" w:sz="4" w:space="0" w:color="auto"/>
            </w:tcBorders>
          </w:tcPr>
          <w:p>
            <w:pPr>
              <w:rPr>
                <w:sz w:val="20"/>
              </w:rPr>
            </w:pPr>
          </w:p>
        </w:tc>
      </w:tr>
      <w:tr>
        <w:tc>
          <w:tcPr>
            <w:tcW w:w="810" w:type="dxa"/>
            <w:tcBorders>
              <w:top w:val="single" w:sz="4" w:space="0" w:color="auto"/>
              <w:left w:val="single" w:sz="4" w:space="0" w:color="auto"/>
              <w:bottom w:val="single" w:sz="4" w:space="0" w:color="auto"/>
              <w:right w:val="single" w:sz="4" w:space="0" w:color="auto"/>
            </w:tcBorders>
          </w:tcPr>
          <w:p>
            <w:pPr>
              <w:rPr>
                <w:b/>
                <w:bCs/>
                <w:sz w:val="20"/>
                <w:szCs w:val="20"/>
              </w:rPr>
            </w:pPr>
            <w:r>
              <w:rPr>
                <w:b/>
                <w:bCs/>
                <w:sz w:val="20"/>
                <w:szCs w:val="20"/>
              </w:rPr>
              <w:t>Total</w:t>
            </w:r>
          </w:p>
        </w:tc>
        <w:tc>
          <w:tcPr>
            <w:tcW w:w="1980" w:type="dxa"/>
            <w:tcBorders>
              <w:top w:val="single" w:sz="6" w:space="0" w:color="auto"/>
              <w:left w:val="single" w:sz="4" w:space="0" w:color="auto"/>
              <w:bottom w:val="single" w:sz="4" w:space="0" w:color="auto"/>
              <w:right w:val="single" w:sz="6" w:space="0" w:color="auto"/>
            </w:tcBorders>
          </w:tcPr>
          <w:p>
            <w:pPr>
              <w:rPr>
                <w:sz w:val="20"/>
              </w:rPr>
            </w:pPr>
          </w:p>
        </w:tc>
        <w:tc>
          <w:tcPr>
            <w:tcW w:w="2129" w:type="dxa"/>
            <w:tcBorders>
              <w:top w:val="single" w:sz="6" w:space="0" w:color="auto"/>
              <w:left w:val="single" w:sz="6" w:space="0" w:color="auto"/>
              <w:bottom w:val="single" w:sz="4" w:space="0" w:color="auto"/>
              <w:right w:val="single" w:sz="6" w:space="0" w:color="auto"/>
            </w:tcBorders>
          </w:tcPr>
          <w:p>
            <w:pPr>
              <w:rPr>
                <w:sz w:val="20"/>
              </w:rPr>
            </w:pPr>
          </w:p>
        </w:tc>
        <w:tc>
          <w:tcPr>
            <w:tcW w:w="2166" w:type="dxa"/>
            <w:tcBorders>
              <w:top w:val="single" w:sz="6" w:space="0" w:color="auto"/>
              <w:left w:val="single" w:sz="6" w:space="0" w:color="auto"/>
              <w:bottom w:val="single" w:sz="4" w:space="0" w:color="auto"/>
              <w:right w:val="single" w:sz="6" w:space="0" w:color="auto"/>
            </w:tcBorders>
          </w:tcPr>
          <w:p>
            <w:pPr>
              <w:rPr>
                <w:sz w:val="20"/>
              </w:rPr>
            </w:pPr>
          </w:p>
        </w:tc>
        <w:tc>
          <w:tcPr>
            <w:tcW w:w="2005" w:type="dxa"/>
            <w:tcBorders>
              <w:top w:val="single" w:sz="6" w:space="0" w:color="auto"/>
              <w:left w:val="single" w:sz="6" w:space="0" w:color="auto"/>
              <w:bottom w:val="single" w:sz="4" w:space="0" w:color="auto"/>
              <w:right w:val="single" w:sz="4" w:space="0" w:color="auto"/>
            </w:tcBorders>
          </w:tcPr>
          <w:p>
            <w:pPr>
              <w:rPr>
                <w:sz w:val="20"/>
              </w:rPr>
            </w:pPr>
          </w:p>
        </w:tc>
      </w:tr>
    </w:tbl>
    <w:p>
      <w:pPr>
        <w:overflowPunct w:val="0"/>
        <w:autoSpaceDE w:val="0"/>
        <w:autoSpaceDN w:val="0"/>
        <w:adjustRightInd w:val="0"/>
        <w:ind w:left="720"/>
        <w:textAlignment w:val="baseline"/>
        <w:rPr>
          <w:sz w:val="20"/>
        </w:rPr>
      </w:pPr>
    </w:p>
    <w:p>
      <w:pPr>
        <w:numPr>
          <w:ilvl w:val="0"/>
          <w:numId w:val="40"/>
        </w:numPr>
        <w:overflowPunct w:val="0"/>
        <w:autoSpaceDE w:val="0"/>
        <w:autoSpaceDN w:val="0"/>
        <w:adjustRightInd w:val="0"/>
        <w:textAlignment w:val="baseline"/>
        <w:rPr>
          <w:sz w:val="20"/>
          <w:szCs w:val="20"/>
        </w:rPr>
      </w:pPr>
      <w:r>
        <w:rPr>
          <w:sz w:val="20"/>
          <w:szCs w:val="20"/>
        </w:rPr>
        <w:t>Useful Power Output is the electric or mechanical energy made available for use from the facility.</w:t>
      </w:r>
    </w:p>
    <w:p>
      <w:pPr>
        <w:numPr>
          <w:ilvl w:val="0"/>
          <w:numId w:val="40"/>
        </w:numPr>
        <w:overflowPunct w:val="0"/>
        <w:autoSpaceDE w:val="0"/>
        <w:autoSpaceDN w:val="0"/>
        <w:adjustRightInd w:val="0"/>
        <w:textAlignment w:val="baseline"/>
        <w:rPr>
          <w:sz w:val="20"/>
          <w:szCs w:val="20"/>
        </w:rPr>
      </w:pPr>
      <w:r>
        <w:rPr>
          <w:sz w:val="20"/>
          <w:szCs w:val="20"/>
        </w:rPr>
        <w:t>The Primary Energy Source must be biomass, waste, renewable resources, or geothermal resources.  Use Lower Heating Value (LHV)</w:t>
      </w:r>
    </w:p>
    <w:p>
      <w:pPr>
        <w:numPr>
          <w:ilvl w:val="0"/>
          <w:numId w:val="40"/>
        </w:numPr>
        <w:overflowPunct w:val="0"/>
        <w:autoSpaceDE w:val="0"/>
        <w:autoSpaceDN w:val="0"/>
        <w:adjustRightInd w:val="0"/>
        <w:textAlignment w:val="baseline"/>
        <w:rPr>
          <w:sz w:val="20"/>
          <w:szCs w:val="20"/>
        </w:rPr>
      </w:pPr>
      <w:r>
        <w:rPr>
          <w:sz w:val="20"/>
          <w:szCs w:val="20"/>
        </w:rPr>
        <w:t>The Supplementary Energy Source is the use of fossil fuel.  Use Lower Heating Value (LHV)</w:t>
      </w:r>
    </w:p>
    <w:p>
      <w:pPr>
        <w:numPr>
          <w:ilvl w:val="0"/>
          <w:numId w:val="40"/>
        </w:numPr>
        <w:overflowPunct w:val="0"/>
        <w:autoSpaceDE w:val="0"/>
        <w:autoSpaceDN w:val="0"/>
        <w:adjustRightInd w:val="0"/>
        <w:textAlignment w:val="baseline"/>
        <w:rPr>
          <w:sz w:val="20"/>
          <w:szCs w:val="20"/>
        </w:rPr>
      </w:pPr>
      <w:r>
        <w:rPr>
          <w:sz w:val="20"/>
          <w:szCs w:val="20"/>
        </w:rPr>
        <w:t>Please use Total Energy Input to include all energy sources: primary, supplementary, and auxiliary power from outside the facility.</w:t>
      </w:r>
    </w:p>
    <w:p>
      <w:pPr>
        <w:overflowPunct w:val="0"/>
        <w:autoSpaceDE w:val="0"/>
        <w:autoSpaceDN w:val="0"/>
        <w:adjustRightInd w:val="0"/>
        <w:ind w:left="720"/>
        <w:textAlignment w:val="baseline"/>
        <w:rPr>
          <w:sz w:val="20"/>
        </w:rPr>
      </w:pPr>
    </w:p>
    <w:p>
      <w:pPr>
        <w:pBdr>
          <w:top w:val="single" w:sz="4" w:space="1" w:color="auto"/>
        </w:pBdr>
        <w:jc w:val="center"/>
        <w:rPr>
          <w:rStyle w:val="DeltaViewInsertion"/>
        </w:rPr>
      </w:pPr>
      <w:r>
        <w:rPr>
          <w:i/>
          <w:iCs/>
        </w:rPr>
        <w:t>*** End of Exhibit Q-2 ***</w:t>
      </w:r>
      <w:bookmarkStart w:id="94" w:name="_DV_M1745"/>
      <w:bookmarkStart w:id="95" w:name="_DV_M1746"/>
      <w:bookmarkStart w:id="96" w:name="_DV_M1747"/>
      <w:bookmarkStart w:id="97" w:name="_DV_M1748"/>
      <w:bookmarkStart w:id="98" w:name="_DV_M1749"/>
      <w:bookmarkStart w:id="99" w:name="_DV_M1750"/>
      <w:bookmarkStart w:id="100" w:name="_DV_M1751"/>
      <w:bookmarkStart w:id="101" w:name="_DV_M1752"/>
      <w:bookmarkStart w:id="102" w:name="_DV_M1753"/>
      <w:bookmarkStart w:id="103" w:name="_DV_M1754"/>
      <w:bookmarkStart w:id="104" w:name="_DV_M1755"/>
      <w:bookmarkStart w:id="105" w:name="_DV_M1756"/>
      <w:bookmarkStart w:id="106" w:name="_DV_M1757"/>
      <w:bookmarkStart w:id="107" w:name="_DV_M1758"/>
      <w:bookmarkStart w:id="108" w:name="_DV_M1759"/>
      <w:bookmarkStart w:id="109" w:name="_DV_M1760"/>
      <w:bookmarkStart w:id="110" w:name="_DV_M1761"/>
      <w:bookmarkStart w:id="111" w:name="_DV_M1762"/>
      <w:bookmarkStart w:id="112" w:name="_DV_M1763"/>
      <w:bookmarkStart w:id="113" w:name="_DV_M1764"/>
      <w:bookmarkStart w:id="114" w:name="_DV_M1765"/>
      <w:bookmarkStart w:id="115" w:name="_DV_M1766"/>
      <w:bookmarkStart w:id="116" w:name="_DV_M1767"/>
      <w:bookmarkStart w:id="117" w:name="_DV_M1768"/>
      <w:bookmarkStart w:id="118" w:name="_DV_M1769"/>
      <w:bookmarkStart w:id="119" w:name="_DV_M1770"/>
      <w:bookmarkStart w:id="120" w:name="_DV_M177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Bdr>
          <w:top w:val="single" w:sz="4" w:space="1" w:color="auto"/>
        </w:pBdr>
      </w:pPr>
    </w:p>
    <w:p>
      <w:pPr>
        <w:pBdr>
          <w:top w:val="single" w:sz="4" w:space="1" w:color="auto"/>
        </w:pBdr>
        <w:jc w:val="center"/>
        <w:rPr>
          <w:i/>
        </w:rPr>
      </w:pPr>
    </w:p>
    <w:sectPr>
      <w:footerReference w:type="default" r:id="rId29"/>
      <w:pgSz w:w="12240" w:h="15840" w:code="1"/>
      <w:pgMar w:top="1440" w:right="1440" w:bottom="720" w:left="1440" w:header="389" w:footer="576" w:gutter="0"/>
      <w:paperSrc w:first="257" w:other="25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jc w:val="center"/>
    </w:pPr>
    <w:r>
      <w:rPr>
        <w:i/>
        <w:iCs/>
        <w:sz w:val="20"/>
        <w:szCs w:val="20"/>
      </w:rPr>
      <w:t>The contents of this document are subject to restrictions on disclosure as set forth in the Agreement.</w:t>
    </w:r>
  </w:p>
  <w:p>
    <w:pPr>
      <w:pStyle w:val="Footer"/>
      <w:tabs>
        <w:tab w:val="clear" w:pos="4320"/>
        <w:tab w:val="clear" w:pos="8640"/>
        <w:tab w:val="right" w:pos="9360"/>
      </w:tabs>
      <w:ind w:right="-360"/>
    </w:pPr>
    <w:r>
      <w:rPr>
        <w:i/>
        <w:iCs/>
        <w:sz w:val="20"/>
        <w:szCs w:val="20"/>
      </w:rPr>
      <w:t>GTSR CR Rider</w:t>
    </w:r>
  </w:p>
  <w:p>
    <w:pPr>
      <w:pStyle w:val="Footer"/>
      <w:tabs>
        <w:tab w:val="clear" w:pos="4320"/>
        <w:tab w:val="clear" w:pos="8640"/>
        <w:tab w:val="right" w:pos="9360"/>
      </w:tabs>
      <w:ind w:right="-360"/>
    </w:pPr>
    <w:r>
      <w:rPr>
        <w:i/>
        <w:iCs/>
        <w:sz w:val="20"/>
        <w:szCs w:val="20"/>
      </w:rPr>
      <w:t>04/2018</w:t>
    </w:r>
    <w:r>
      <w:rPr>
        <w:i/>
        <w:sz w:val="20"/>
        <w:szCs w:val="20"/>
      </w:rPr>
      <w:tab/>
    </w:r>
  </w:p>
  <w:p>
    <w:pPr>
      <w:pStyle w:val="Footer"/>
      <w:tabs>
        <w:tab w:val="clear" w:pos="4320"/>
        <w:tab w:val="clear" w:pos="8640"/>
      </w:tabs>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8640"/>
      </w:tabs>
      <w:spacing w:before="240"/>
      <w:jc w:val="center"/>
      <w:rPr>
        <w:i/>
        <w:iCs/>
        <w:sz w:val="20"/>
        <w:szCs w:val="20"/>
      </w:rPr>
    </w:pPr>
    <w:r>
      <w:rPr>
        <w:i/>
        <w:iCs/>
        <w:sz w:val="20"/>
        <w:szCs w:val="20"/>
      </w:rPr>
      <w:t>The contents of this document are subject to restrictions on disclosure as set forth in the Agreement.</w:t>
    </w:r>
  </w:p>
  <w:p>
    <w:pPr>
      <w:pStyle w:val="Footer"/>
      <w:tabs>
        <w:tab w:val="clear" w:pos="4320"/>
        <w:tab w:val="clear" w:pos="8640"/>
        <w:tab w:val="right" w:pos="9360"/>
      </w:tabs>
      <w:spacing w:after="120"/>
      <w:ind w:right="-360"/>
      <w:rPr>
        <w:i/>
        <w:iCs/>
        <w:sz w:val="20"/>
        <w:szCs w:val="20"/>
        <w:u w:val="single"/>
      </w:rPr>
    </w:pPr>
    <w:r>
      <w:rPr>
        <w:i/>
        <w:iCs/>
        <w:sz w:val="20"/>
        <w:szCs w:val="20"/>
      </w:rPr>
      <w:t xml:space="preserve">Amendment No. </w:t>
    </w:r>
    <w:r>
      <w:rPr>
        <w:i/>
        <w:iCs/>
        <w:color w:val="0000FF"/>
        <w:sz w:val="20"/>
        <w:szCs w:val="20"/>
      </w:rPr>
      <w:t>[Number]</w:t>
    </w:r>
    <w:r>
      <w:rPr>
        <w:i/>
        <w:iCs/>
        <w:sz w:val="20"/>
        <w:szCs w:val="20"/>
      </w:rPr>
      <w:t xml:space="preserve"> to Renewable Power Purchase and Sale Agreement </w:t>
    </w:r>
    <w:r>
      <w:rPr>
        <w:i/>
        <w:sz w:val="20"/>
        <w:szCs w:val="20"/>
      </w:rPr>
      <w:tab/>
    </w:r>
  </w:p>
  <w:p>
    <w:pPr>
      <w:pStyle w:val="Footer"/>
      <w:jc w:val="center"/>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pPr>
    <w:r>
      <w:rPr>
        <w:i/>
        <w:iCs/>
        <w:sz w:val="20"/>
        <w:szCs w:val="20"/>
      </w:rPr>
      <w:t>The contents of this document are subject to restrictions on disclosure as set forth in the Agreement.</w:t>
    </w:r>
  </w:p>
  <w:p>
    <w:pPr>
      <w:pStyle w:val="Footer"/>
      <w:tabs>
        <w:tab w:val="clear" w:pos="4320"/>
        <w:tab w:val="clear" w:pos="8640"/>
        <w:tab w:val="right" w:pos="9360"/>
      </w:tabs>
      <w:ind w:right="-360"/>
    </w:pPr>
    <w:r>
      <w:rPr>
        <w:i/>
        <w:iCs/>
        <w:sz w:val="20"/>
        <w:szCs w:val="20"/>
      </w:rPr>
      <w:t xml:space="preserve">GTSR CR Rider - Exhibit E </w:t>
    </w:r>
    <w:r>
      <w:rPr>
        <w:i/>
        <w:sz w:val="20"/>
        <w:szCs w:val="20"/>
      </w:rPr>
      <w:tab/>
    </w:r>
    <w:r>
      <w:rPr>
        <w:i/>
        <w:iCs/>
        <w:sz w:val="20"/>
        <w:szCs w:val="20"/>
      </w:rPr>
      <w:t>Payment and Invoicing</w:t>
    </w:r>
  </w:p>
  <w:p>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pPr>
    <w:r>
      <w:rPr>
        <w:i/>
        <w:iCs/>
        <w:sz w:val="20"/>
        <w:szCs w:val="20"/>
      </w:rPr>
      <w:t>The contents of this document are subject to restrictions on disclosure as set forth in the Agreement.</w:t>
    </w:r>
  </w:p>
  <w:p>
    <w:pPr>
      <w:pStyle w:val="Footer"/>
      <w:tabs>
        <w:tab w:val="clear" w:pos="4320"/>
        <w:tab w:val="clear" w:pos="8640"/>
        <w:tab w:val="right" w:pos="9360"/>
      </w:tabs>
      <w:ind w:right="-360"/>
    </w:pPr>
    <w:r>
      <w:rPr>
        <w:i/>
        <w:iCs/>
        <w:sz w:val="20"/>
        <w:szCs w:val="20"/>
      </w:rPr>
      <w:t xml:space="preserve">GTSR CR Rider </w:t>
    </w:r>
    <w:r>
      <w:rPr>
        <w:i/>
        <w:sz w:val="20"/>
        <w:szCs w:val="20"/>
      </w:rPr>
      <w:tab/>
    </w:r>
    <w:r>
      <w:rPr>
        <w:i/>
        <w:iCs/>
        <w:sz w:val="20"/>
        <w:szCs w:val="20"/>
      </w:rPr>
      <w:t xml:space="preserve">Exhibit J </w:t>
    </w:r>
    <w:r>
      <w:rPr>
        <w:i/>
        <w:iCs/>
        <w:sz w:val="19"/>
        <w:szCs w:val="19"/>
      </w:rPr>
      <w:t>Procedure for Demonstration of Contract Capacity and Partial or Full Return of Development Security</w:t>
    </w:r>
  </w:p>
  <w:p>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pPr>
    <w:r>
      <w:rPr>
        <w:i/>
        <w:iCs/>
        <w:sz w:val="20"/>
        <w:szCs w:val="20"/>
      </w:rPr>
      <w:t>The contents of this document are subject to restrictions on disclosure as set forth in the Agreement.</w:t>
    </w:r>
  </w:p>
  <w:p>
    <w:pPr>
      <w:pStyle w:val="Footer"/>
      <w:tabs>
        <w:tab w:val="clear" w:pos="4320"/>
        <w:tab w:val="clear" w:pos="8640"/>
        <w:tab w:val="right" w:pos="9360"/>
      </w:tabs>
      <w:ind w:right="-360"/>
    </w:pPr>
    <w:r>
      <w:rPr>
        <w:i/>
        <w:iCs/>
        <w:sz w:val="20"/>
        <w:szCs w:val="20"/>
      </w:rPr>
      <w:t>GTSR CR Rider Exhibit K</w:t>
    </w:r>
    <w:r>
      <w:rPr>
        <w:i/>
        <w:sz w:val="20"/>
        <w:szCs w:val="20"/>
      </w:rPr>
      <w:tab/>
    </w:r>
    <w:r>
      <w:rPr>
        <w:i/>
        <w:iCs/>
        <w:sz w:val="20"/>
        <w:szCs w:val="20"/>
      </w:rPr>
      <w:t>Lost Output</w:t>
    </w:r>
  </w:p>
  <w:p>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thickThinSmallGap" w:sz="24" w:space="1" w:color="auto"/>
      </w:pBdr>
      <w:tabs>
        <w:tab w:val="clear" w:pos="4320"/>
        <w:tab w:val="clear" w:pos="8640"/>
      </w:tabs>
      <w:spacing w:before="240"/>
    </w:pPr>
    <w:r>
      <w:rPr>
        <w:i/>
        <w:iCs/>
        <w:sz w:val="20"/>
        <w:szCs w:val="20"/>
      </w:rPr>
      <w:t>The contents of this document are subject to restrictions on disclosure as set forth in the Agreement.</w:t>
    </w:r>
  </w:p>
  <w:p>
    <w:pPr>
      <w:pStyle w:val="Footer"/>
      <w:tabs>
        <w:tab w:val="clear" w:pos="4320"/>
        <w:tab w:val="clear" w:pos="8640"/>
        <w:tab w:val="right" w:pos="9360"/>
      </w:tabs>
      <w:ind w:right="-360"/>
    </w:pPr>
    <w:r>
      <w:rPr>
        <w:i/>
        <w:iCs/>
        <w:sz w:val="20"/>
        <w:szCs w:val="20"/>
      </w:rPr>
      <w:t>GTSR CR Rider Exhibit P</w:t>
    </w:r>
    <w:r>
      <w:rPr>
        <w:i/>
        <w:sz w:val="20"/>
        <w:szCs w:val="20"/>
      </w:rPr>
      <w:tab/>
    </w:r>
    <w:r>
      <w:rPr>
        <w:i/>
        <w:iCs/>
        <w:sz w:val="20"/>
        <w:szCs w:val="20"/>
      </w:rPr>
      <w:t>Subscribed Customer Reporting Form</w:t>
    </w:r>
  </w:p>
  <w:p>
    <w:pPr>
      <w:pStyle w:val="Footer"/>
      <w:tabs>
        <w:tab w:val="clear" w:pos="4320"/>
        <w:tab w:val="clear" w:pos="864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24" w:space="1" w:color="auto"/>
      </w:pBdr>
      <w:tabs>
        <w:tab w:val="clear" w:pos="8640"/>
        <w:tab w:val="right" w:pos="9360"/>
      </w:tabs>
    </w:pPr>
    <w:r>
      <w:rPr>
        <w:i/>
        <w:iCs/>
        <w:sz w:val="19"/>
        <w:szCs w:val="19"/>
      </w:rPr>
      <w:t>The contents of this document are subject to restrictions on disclosure as set forth in the Agreement.</w:t>
    </w:r>
  </w:p>
  <w:p>
    <w:pPr>
      <w:pStyle w:val="Header"/>
      <w:tabs>
        <w:tab w:val="clear" w:pos="4320"/>
        <w:tab w:val="clear" w:pos="8640"/>
        <w:tab w:val="right" w:pos="9000"/>
      </w:tabs>
      <w:ind w:left="9000" w:hanging="9000"/>
    </w:pPr>
    <w:r>
      <w:rPr>
        <w:i/>
        <w:iCs/>
        <w:sz w:val="19"/>
        <w:szCs w:val="19"/>
      </w:rPr>
      <w:t>GTSR – CR Rider Exhibit Q-1</w:t>
    </w:r>
    <w:r>
      <w:rPr>
        <w:i/>
        <w:iCs/>
        <w:sz w:val="19"/>
        <w:szCs w:val="19"/>
      </w:rPr>
      <w:tab/>
      <w:t>QF-Efficiency Monitoring Program – Cogeneration Data Reporting Form</w:t>
    </w:r>
  </w:p>
  <w:p>
    <w:pPr>
      <w:pStyle w:val="Header"/>
      <w:tabs>
        <w:tab w:val="clear" w:pos="4320"/>
      </w:tabs>
      <w:jc w:val="cente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2</w:t>
    </w:r>
    <w:r>
      <w:rPr>
        <w:rStyle w:val="PageNumber"/>
        <w:i/>
        <w:iCs/>
        <w:noProof/>
        <w:sz w:val="23"/>
        <w:szCs w:val="2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Bdr>
        <w:bottom w:val="single" w:sz="24" w:space="1" w:color="auto"/>
      </w:pBdr>
      <w:tabs>
        <w:tab w:val="clear" w:pos="8640"/>
        <w:tab w:val="right" w:pos="9360"/>
      </w:tabs>
    </w:pPr>
    <w:r>
      <w:rPr>
        <w:i/>
        <w:iCs/>
        <w:sz w:val="19"/>
        <w:szCs w:val="19"/>
      </w:rPr>
      <w:t>The contents of this document are subject to restrictions on disclosure as set forth in the Agreement.</w:t>
    </w:r>
  </w:p>
  <w:p>
    <w:pPr>
      <w:pStyle w:val="Header"/>
      <w:tabs>
        <w:tab w:val="clear" w:pos="4320"/>
        <w:tab w:val="clear" w:pos="8640"/>
        <w:tab w:val="right" w:pos="9000"/>
      </w:tabs>
      <w:ind w:left="9000" w:hanging="9000"/>
    </w:pPr>
    <w:r>
      <w:rPr>
        <w:i/>
        <w:iCs/>
        <w:sz w:val="19"/>
        <w:szCs w:val="19"/>
      </w:rPr>
      <w:t>Exhibit Q-2</w:t>
    </w:r>
    <w:r>
      <w:rPr>
        <w:i/>
        <w:iCs/>
        <w:sz w:val="19"/>
        <w:szCs w:val="19"/>
      </w:rPr>
      <w:tab/>
      <w:t>Fuel Use Standards – Small Power Producer Data Reporting Form</w:t>
    </w:r>
  </w:p>
  <w:p>
    <w:pPr>
      <w:pStyle w:val="Header"/>
      <w:tabs>
        <w:tab w:val="clear" w:pos="4320"/>
      </w:tabs>
      <w:jc w:val="center"/>
    </w:pPr>
    <w:r>
      <w:rPr>
        <w:rStyle w:val="PageNumber"/>
        <w:i/>
        <w:iCs/>
        <w:sz w:val="23"/>
        <w:szCs w:val="23"/>
      </w:rPr>
      <w:t xml:space="preserve">Page </w:t>
    </w:r>
    <w:r>
      <w:rPr>
        <w:rStyle w:val="PageNumber"/>
        <w:i/>
        <w:iCs/>
        <w:noProof/>
        <w:sz w:val="23"/>
        <w:szCs w:val="23"/>
      </w:rPr>
      <w:fldChar w:fldCharType="begin"/>
    </w:r>
    <w:r>
      <w:rPr>
        <w:rStyle w:val="PageNumber"/>
        <w:i/>
        <w:iCs/>
        <w:noProof/>
        <w:sz w:val="23"/>
        <w:szCs w:val="23"/>
      </w:rPr>
      <w:instrText xml:space="preserve">PAGE  </w:instrText>
    </w:r>
    <w:r>
      <w:rPr>
        <w:rStyle w:val="PageNumber"/>
        <w:i/>
        <w:iCs/>
        <w:noProof/>
        <w:sz w:val="23"/>
        <w:szCs w:val="23"/>
      </w:rPr>
      <w:fldChar w:fldCharType="separate"/>
    </w:r>
    <w:r>
      <w:rPr>
        <w:rStyle w:val="PageNumber"/>
        <w:i/>
        <w:iCs/>
        <w:noProof/>
        <w:sz w:val="23"/>
        <w:szCs w:val="23"/>
      </w:rPr>
      <w:t>1</w:t>
    </w:r>
    <w:r>
      <w:rPr>
        <w:rStyle w:val="PageNumber"/>
        <w:i/>
        <w:iCs/>
        <w:noProof/>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rPr>
          <w:noProof/>
        </w:rPr>
      </w:pPr>
      <w:r>
        <w:rPr>
          <w:noProof/>
        </w:rP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thinThickSmallGap" w:sz="24" w:space="1" w:color="auto"/>
      </w:pBdr>
      <w:tabs>
        <w:tab w:val="right" w:pos="9360"/>
      </w:tabs>
      <w:rPr>
        <w:sz w:val="20"/>
        <w:szCs w:val="20"/>
      </w:rPr>
    </w:pPr>
    <w:r>
      <w:rPr>
        <w:b/>
        <w:bCs/>
        <w:sz w:val="38"/>
        <w:szCs w:val="38"/>
      </w:rPr>
      <w:t>S</w:t>
    </w:r>
    <w:r>
      <w:rPr>
        <w:b/>
        <w:bCs/>
        <w:sz w:val="31"/>
        <w:szCs w:val="31"/>
      </w:rPr>
      <w:t xml:space="preserve">outhern </w:t>
    </w:r>
    <w:r>
      <w:rPr>
        <w:b/>
        <w:bCs/>
        <w:sz w:val="38"/>
        <w:szCs w:val="38"/>
      </w:rPr>
      <w:t>C</w:t>
    </w:r>
    <w:r>
      <w:rPr>
        <w:b/>
        <w:bCs/>
        <w:sz w:val="31"/>
        <w:szCs w:val="31"/>
      </w:rPr>
      <w:t xml:space="preserve">alifornia </w:t>
    </w:r>
    <w:r>
      <w:rPr>
        <w:b/>
        <w:bCs/>
        <w:sz w:val="38"/>
        <w:szCs w:val="38"/>
      </w:rPr>
      <w:t>E</w:t>
    </w:r>
    <w:r>
      <w:rPr>
        <w:b/>
        <w:bCs/>
        <w:sz w:val="31"/>
        <w:szCs w:val="31"/>
      </w:rPr>
      <w:t>dison</w:t>
    </w:r>
    <w:r>
      <w:rPr>
        <w:sz w:val="23"/>
        <w:szCs w:val="23"/>
      </w:rPr>
      <w:tab/>
    </w:r>
    <w:r>
      <w:rPr>
        <w:i/>
        <w:iCs/>
        <w:sz w:val="20"/>
        <w:szCs w:val="20"/>
      </w:rPr>
      <w:t>Confidential Information</w:t>
    </w:r>
  </w:p>
  <w:p>
    <w:pPr>
      <w:spacing w:after="240"/>
    </w:pPr>
    <w:r>
      <w:rPr>
        <w:i/>
        <w:iCs/>
        <w:sz w:val="20"/>
        <w:szCs w:val="20"/>
      </w:rPr>
      <w:t>RAP ID #</w:t>
    </w:r>
    <w:r>
      <w:rPr>
        <w:i/>
        <w:iCs/>
        <w:sz w:val="20"/>
        <w:szCs w:val="20"/>
        <w:highlight w:val="cyan"/>
      </w:rPr>
      <w:t>[Number]</w:t>
    </w:r>
    <w:r>
      <w:rPr>
        <w:sz w:val="20"/>
        <w:szCs w:val="20"/>
      </w:rPr>
      <w:t>,</w:t>
    </w:r>
    <w:r>
      <w:rPr>
        <w:i/>
        <w:iCs/>
        <w:sz w:val="20"/>
        <w:szCs w:val="20"/>
      </w:rPr>
      <w:t xml:space="preserve"> </w:t>
    </w:r>
    <w:r>
      <w:rPr>
        <w:i/>
        <w:iCs/>
        <w:sz w:val="20"/>
        <w:szCs w:val="20"/>
        <w:highlight w:val="cyan"/>
      </w:rPr>
      <w:t>[Name of Seller]</w:t>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thinThickSmallGap" w:sz="24" w:space="1" w:color="auto"/>
      </w:pBdr>
      <w:tabs>
        <w:tab w:val="right" w:pos="9360"/>
      </w:tabs>
      <w:rPr>
        <w:sz w:val="20"/>
        <w:szCs w:val="20"/>
      </w:rPr>
    </w:pPr>
    <w:r>
      <w:rPr>
        <w:b/>
        <w:bCs/>
        <w:sz w:val="38"/>
        <w:szCs w:val="38"/>
      </w:rPr>
      <w:t>S</w:t>
    </w:r>
    <w:r>
      <w:rPr>
        <w:b/>
        <w:bCs/>
        <w:sz w:val="31"/>
        <w:szCs w:val="31"/>
      </w:rPr>
      <w:t xml:space="preserve">outhern </w:t>
    </w:r>
    <w:r>
      <w:rPr>
        <w:b/>
        <w:bCs/>
        <w:sz w:val="38"/>
        <w:szCs w:val="38"/>
      </w:rPr>
      <w:t>C</w:t>
    </w:r>
    <w:r>
      <w:rPr>
        <w:b/>
        <w:bCs/>
        <w:sz w:val="31"/>
        <w:szCs w:val="31"/>
      </w:rPr>
      <w:t xml:space="preserve">alifornia </w:t>
    </w:r>
    <w:r>
      <w:rPr>
        <w:b/>
        <w:bCs/>
        <w:sz w:val="38"/>
        <w:szCs w:val="38"/>
      </w:rPr>
      <w:t>E</w:t>
    </w:r>
    <w:r>
      <w:rPr>
        <w:b/>
        <w:bCs/>
        <w:sz w:val="31"/>
        <w:szCs w:val="31"/>
      </w:rPr>
      <w:t>dison</w:t>
    </w:r>
    <w:r>
      <w:rPr>
        <w:sz w:val="23"/>
        <w:szCs w:val="23"/>
      </w:rPr>
      <w:tab/>
    </w:r>
    <w:r>
      <w:rPr>
        <w:i/>
        <w:iCs/>
        <w:sz w:val="20"/>
        <w:szCs w:val="20"/>
      </w:rPr>
      <w:t>Confidential Information</w:t>
    </w:r>
  </w:p>
  <w:p>
    <w:pPr>
      <w:spacing w:after="240"/>
      <w:rPr>
        <w:i/>
        <w:iCs/>
        <w:sz w:val="16"/>
        <w:szCs w:val="16"/>
      </w:rPr>
    </w:pPr>
    <w:r>
      <w:rPr>
        <w:i/>
        <w:iCs/>
        <w:sz w:val="20"/>
        <w:szCs w:val="20"/>
      </w:rPr>
      <w:t>RAP ID #</w:t>
    </w:r>
    <w:r>
      <w:rPr>
        <w:i/>
        <w:iCs/>
        <w:color w:val="0000FF"/>
        <w:sz w:val="20"/>
        <w:szCs w:val="20"/>
      </w:rPr>
      <w:t>[Number]</w:t>
    </w:r>
    <w:r>
      <w:rPr>
        <w:sz w:val="20"/>
        <w:szCs w:val="20"/>
      </w:rPr>
      <w:t>,</w:t>
    </w:r>
    <w:r>
      <w:rPr>
        <w:i/>
        <w:iCs/>
        <w:sz w:val="20"/>
        <w:szCs w:val="20"/>
      </w:rPr>
      <w:t xml:space="preserve"> </w:t>
    </w:r>
    <w:r>
      <w:rPr>
        <w:i/>
        <w:iCs/>
        <w:color w:val="0000FF"/>
        <w:sz w:val="20"/>
        <w:szCs w:val="20"/>
      </w:rPr>
      <w:t>[Name of Seller]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Bdr>
        <w:bottom w:val="single" w:sz="24" w:space="1" w:color="auto"/>
      </w:pBdr>
      <w:tabs>
        <w:tab w:val="right" w:pos="9000"/>
      </w:tabs>
      <w:rPr>
        <w:sz w:val="23"/>
        <w:szCs w:val="23"/>
      </w:rPr>
    </w:pPr>
    <w:r>
      <w:rPr>
        <w:b/>
        <w:bCs/>
        <w:sz w:val="36"/>
        <w:szCs w:val="36"/>
      </w:rPr>
      <w:t>Southern California Edison</w:t>
    </w:r>
    <w:r>
      <w:rPr>
        <w:sz w:val="20"/>
        <w:szCs w:val="20"/>
      </w:rPr>
      <w:tab/>
    </w:r>
    <w:r>
      <w:rPr>
        <w:i/>
        <w:iCs/>
        <w:sz w:val="18"/>
        <w:szCs w:val="18"/>
      </w:rPr>
      <w:t>Confidential Information</w:t>
    </w:r>
  </w:p>
  <w:p>
    <w:pPr>
      <w:tabs>
        <w:tab w:val="right" w:pos="9000"/>
      </w:tabs>
      <w:spacing w:after="240"/>
      <w:ind w:right="-360"/>
    </w:pPr>
    <w:r>
      <w:rPr>
        <w:i/>
        <w:iCs/>
        <w:sz w:val="20"/>
        <w:szCs w:val="20"/>
      </w:rPr>
      <w:t xml:space="preserve">RAP ID# </w:t>
    </w:r>
    <w:r>
      <w:rPr>
        <w:i/>
        <w:iCs/>
        <w:color w:val="0000FF"/>
        <w:sz w:val="20"/>
        <w:szCs w:val="20"/>
      </w:rPr>
      <w:t>[Number], [Seller’s Name]</w:t>
    </w:r>
    <w:r>
      <w:rPr>
        <w:i/>
        <w:iCs/>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41E39D2"/>
    <w:lvl w:ilvl="0">
      <w:numFmt w:val="decimal"/>
      <w:lvlText w:val="*"/>
      <w:lvlJc w:val="left"/>
    </w:lvl>
  </w:abstractNum>
  <w:abstractNum w:abstractNumId="1" w15:restartNumberingAfterBreak="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15:restartNumberingAfterBreak="0">
    <w:nsid w:val="00000032"/>
    <w:multiLevelType w:val="multilevel"/>
    <w:tmpl w:val="9B1ACABE"/>
    <w:lvl w:ilvl="0">
      <w:start w:val="1"/>
      <w:numFmt w:val="decimal"/>
      <w:lvlText w:val="%1."/>
      <w:lvlJc w:val="left"/>
      <w:pPr>
        <w:tabs>
          <w:tab w:val="num" w:pos="720"/>
        </w:tabs>
        <w:ind w:left="720" w:hanging="720"/>
      </w:pPr>
      <w:rPr>
        <w:rFonts w:ascii="Times New Roman" w:hAnsi="Times New Roman" w:cs="Times New Roman" w:hint="default"/>
        <w:i w:val="0"/>
        <w:color w:val="auto"/>
        <w:sz w:val="24"/>
        <w:szCs w:val="24"/>
      </w:rPr>
    </w:lvl>
    <w:lvl w:ilvl="1">
      <w:start w:val="1"/>
      <w:numFmt w:val="lowerLetter"/>
      <w:lvlText w:val="(%2)"/>
      <w:lvlJc w:val="left"/>
      <w:pPr>
        <w:tabs>
          <w:tab w:val="num" w:pos="1440"/>
        </w:tabs>
        <w:ind w:left="1440" w:hanging="720"/>
      </w:pPr>
      <w:rPr>
        <w:rFonts w:hint="default"/>
        <w:i w:val="0"/>
        <w:color w:val="auto"/>
        <w:szCs w:val="24"/>
      </w:rPr>
    </w:lvl>
    <w:lvl w:ilvl="2">
      <w:start w:val="1"/>
      <w:numFmt w:val="lowerLetter"/>
      <w:lvlText w:val="(%3)"/>
      <w:lvlJc w:val="left"/>
      <w:pPr>
        <w:tabs>
          <w:tab w:val="num" w:pos="1440"/>
        </w:tabs>
        <w:ind w:left="1440" w:hanging="720"/>
      </w:pPr>
      <w:rPr>
        <w:rFonts w:hint="default"/>
        <w:i w:val="0"/>
        <w:color w:val="auto"/>
        <w:szCs w:val="24"/>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2700"/>
        </w:tabs>
        <w:ind w:left="2700" w:hanging="360"/>
      </w:pPr>
      <w:rPr>
        <w:rFonts w:hint="default"/>
      </w:rPr>
    </w:lvl>
    <w:lvl w:ilvl="5">
      <w:start w:val="2"/>
      <w:numFmt w:val="lowerLetter"/>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9C1778"/>
    <w:multiLevelType w:val="multilevel"/>
    <w:tmpl w:val="188E3E4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 w15:restartNumberingAfterBreak="0">
    <w:nsid w:val="022F77E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346546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045B43D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7" w15:restartNumberingAfterBreak="0">
    <w:nsid w:val="075337E9"/>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0CB82DE7"/>
    <w:multiLevelType w:val="singleLevel"/>
    <w:tmpl w:val="BB2AC1BA"/>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9" w15:restartNumberingAfterBreak="0">
    <w:nsid w:val="10DD2A7A"/>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120D259F"/>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68F0E98"/>
    <w:multiLevelType w:val="multilevel"/>
    <w:tmpl w:val="B2F03DF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A956979"/>
    <w:multiLevelType w:val="singleLevel"/>
    <w:tmpl w:val="BC66309E"/>
    <w:lvl w:ilvl="0">
      <w:start w:val="1"/>
      <w:numFmt w:val="decimal"/>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13" w15:restartNumberingAfterBreak="0">
    <w:nsid w:val="23022F73"/>
    <w:multiLevelType w:val="singleLevel"/>
    <w:tmpl w:val="947CFC2C"/>
    <w:lvl w:ilvl="0">
      <w:start w:val="3"/>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4" w15:restartNumberingAfterBreak="0">
    <w:nsid w:val="2C6B5294"/>
    <w:multiLevelType w:val="singleLevel"/>
    <w:tmpl w:val="2E32A9FE"/>
    <w:lvl w:ilvl="0">
      <w:start w:val="4"/>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5" w15:restartNumberingAfterBreak="0">
    <w:nsid w:val="2D0C6893"/>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15:restartNumberingAfterBreak="0">
    <w:nsid w:val="2D4451E5"/>
    <w:multiLevelType w:val="multilevel"/>
    <w:tmpl w:val="085895B6"/>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i w:val="0"/>
        <w:color w:val="auto"/>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00743C2"/>
    <w:multiLevelType w:val="singleLevel"/>
    <w:tmpl w:val="D2D2759A"/>
    <w:lvl w:ilvl="0">
      <w:start w:val="4"/>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8" w15:restartNumberingAfterBreak="0">
    <w:nsid w:val="32772A71"/>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3772470"/>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 w15:restartNumberingAfterBreak="0">
    <w:nsid w:val="34B53D84"/>
    <w:multiLevelType w:val="multilevel"/>
    <w:tmpl w:val="EAFC553E"/>
    <w:lvl w:ilvl="0">
      <w:start w:val="1"/>
      <w:numFmt w:val="cardinalText"/>
      <w:pStyle w:val="Heading1Article"/>
      <w:lvlText w:val="ARTICLE %1."/>
      <w:lvlJc w:val="left"/>
      <w:pPr>
        <w:tabs>
          <w:tab w:val="num" w:pos="1440"/>
        </w:tabs>
        <w:ind w:left="0" w:firstLine="0"/>
      </w:pPr>
      <w:rPr>
        <w:rFonts w:hint="default"/>
        <w:b/>
        <w:i w:val="0"/>
        <w:caps/>
        <w:sz w:val="24"/>
        <w:szCs w:val="24"/>
      </w:rPr>
    </w:lvl>
    <w:lvl w:ilvl="1">
      <w:start w:val="1"/>
      <w:numFmt w:val="decimalZero"/>
      <w:pStyle w:val="Level2Underscore"/>
      <w:isLgl/>
      <w:lvlText w:val="%1.%2"/>
      <w:lvlJc w:val="left"/>
      <w:pPr>
        <w:tabs>
          <w:tab w:val="num" w:pos="1440"/>
        </w:tabs>
        <w:ind w:left="144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withunderscore"/>
      <w:lvlText w:val="(%3)"/>
      <w:lvlJc w:val="left"/>
      <w:pPr>
        <w:tabs>
          <w:tab w:val="num" w:pos="1440"/>
        </w:tabs>
        <w:ind w:left="1440" w:hanging="720"/>
      </w:pPr>
      <w:rPr>
        <w:rFonts w:hint="default"/>
        <w:b w:val="0"/>
        <w:i w:val="0"/>
        <w:color w:val="auto"/>
        <w:u w:val="none"/>
      </w:rPr>
    </w:lvl>
    <w:lvl w:ilvl="3">
      <w:start w:val="1"/>
      <w:numFmt w:val="lowerRoman"/>
      <w:pStyle w:val="Level4nounderscore"/>
      <w:lvlText w:val="(%4)"/>
      <w:lvlJc w:val="left"/>
      <w:pPr>
        <w:tabs>
          <w:tab w:val="num" w:pos="2160"/>
        </w:tabs>
        <w:ind w:left="2160" w:hanging="720"/>
      </w:pPr>
      <w:rPr>
        <w:rFonts w:hint="default"/>
        <w:i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hint="default"/>
      </w:rPr>
    </w:lvl>
    <w:lvl w:ilvl="6">
      <w:start w:val="1"/>
      <w:numFmt w:val="lowerRoman"/>
      <w:pStyle w:val="Level7nounderscore"/>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1" w15:restartNumberingAfterBreak="0">
    <w:nsid w:val="37BF5068"/>
    <w:multiLevelType w:val="multilevel"/>
    <w:tmpl w:val="078ABD82"/>
    <w:name w:val="zzmpLegal5||Legal5|2|3|1|1|4|41||1|4|33||1|4|33||1|4|33||1|4|32||1|4|32||1|4|32||1|4|32||mpNA||"/>
    <w:lvl w:ilvl="0">
      <w:start w:val="1"/>
      <w:numFmt w:val="decimal"/>
      <w:lvlText w:val="%1."/>
      <w:lvlJc w:val="left"/>
      <w:pPr>
        <w:tabs>
          <w:tab w:val="num" w:pos="720"/>
        </w:tabs>
        <w:ind w:left="0" w:firstLine="0"/>
      </w:pPr>
      <w:rPr>
        <w:rFonts w:hint="default"/>
        <w:b/>
        <w:i w:val="0"/>
        <w:caps/>
        <w:smallCaps w:val="0"/>
        <w:color w:val="auto"/>
        <w:u w:val="none"/>
      </w:rPr>
    </w:lvl>
    <w:lvl w:ilvl="1">
      <w:start w:val="1"/>
      <w:numFmt w:val="decimal"/>
      <w:isLgl/>
      <w:lvlText w:val="%1.%2"/>
      <w:lvlJc w:val="left"/>
      <w:pPr>
        <w:tabs>
          <w:tab w:val="num" w:pos="1440"/>
        </w:tabs>
        <w:ind w:left="0" w:firstLine="720"/>
      </w:pPr>
      <w:rPr>
        <w:rFonts w:ascii="Times New Roman" w:hAnsi="Times New Roman" w:cs="Times New Roman" w:hint="default"/>
        <w:b w:val="0"/>
        <w:i w:val="0"/>
        <w:caps w:val="0"/>
        <w:color w:val="auto"/>
        <w:u w:val="none"/>
      </w:rPr>
    </w:lvl>
    <w:lvl w:ilvl="2">
      <w:start w:val="1"/>
      <w:numFmt w:val="decimal"/>
      <w:isLgl/>
      <w:lvlText w:val="%1.%2.%3"/>
      <w:lvlJc w:val="left"/>
      <w:pPr>
        <w:tabs>
          <w:tab w:val="num" w:pos="2610"/>
        </w:tabs>
        <w:ind w:left="450" w:firstLine="1440"/>
      </w:pPr>
      <w:rPr>
        <w:rFonts w:ascii="Times New Roman" w:hAnsi="Times New Roman" w:cs="Times New Roman" w:hint="default"/>
        <w:b w:val="0"/>
        <w:i w:val="0"/>
        <w:caps w:val="0"/>
        <w:color w:val="auto"/>
        <w:u w:val="none"/>
      </w:rPr>
    </w:lvl>
    <w:lvl w:ilvl="3">
      <w:start w:val="1"/>
      <w:numFmt w:val="decimal"/>
      <w:isLgl/>
      <w:lvlText w:val="%1.%2.%3.%4"/>
      <w:lvlJc w:val="left"/>
      <w:pPr>
        <w:tabs>
          <w:tab w:val="num" w:pos="3168"/>
        </w:tabs>
        <w:ind w:left="0" w:firstLine="2160"/>
      </w:pPr>
      <w:rPr>
        <w:rFonts w:ascii="Times New Roman" w:hAnsi="Times New Roman" w:cs="Times New Roman" w:hint="default"/>
        <w:b w:val="0"/>
        <w:i w:val="0"/>
        <w:caps w:val="0"/>
        <w:color w:val="auto"/>
        <w:u w:val="none"/>
      </w:rPr>
    </w:lvl>
    <w:lvl w:ilvl="4">
      <w:start w:val="1"/>
      <w:numFmt w:val="lowerLetter"/>
      <w:lvlText w:val="(%5)"/>
      <w:lvlJc w:val="left"/>
      <w:pPr>
        <w:tabs>
          <w:tab w:val="num" w:pos="4320"/>
        </w:tabs>
        <w:ind w:left="0" w:firstLine="3168"/>
      </w:pPr>
      <w:rPr>
        <w:rFonts w:cs="Times New Roman" w:hint="eastAsia"/>
        <w:b w:val="0"/>
        <w:i w:val="0"/>
        <w:caps w:val="0"/>
        <w:color w:val="auto"/>
        <w:u w:val="none"/>
      </w:rPr>
    </w:lvl>
    <w:lvl w:ilvl="5">
      <w:start w:val="1"/>
      <w:numFmt w:val="lowerLetter"/>
      <w:lvlText w:val="(%6)"/>
      <w:lvlJc w:val="left"/>
      <w:pPr>
        <w:tabs>
          <w:tab w:val="num" w:pos="5040"/>
        </w:tabs>
        <w:ind w:left="0" w:firstLine="4320"/>
      </w:pPr>
      <w:rPr>
        <w:rFonts w:hint="default"/>
        <w:b w:val="0"/>
        <w:i w:val="0"/>
        <w:caps w:val="0"/>
        <w:color w:val="auto"/>
        <w:u w:val="none"/>
      </w:rPr>
    </w:lvl>
    <w:lvl w:ilvl="6">
      <w:start w:val="1"/>
      <w:numFmt w:val="lowerRoman"/>
      <w:lvlText w:val="(%7)"/>
      <w:lvlJc w:val="left"/>
      <w:pPr>
        <w:tabs>
          <w:tab w:val="num" w:pos="5760"/>
        </w:tabs>
        <w:ind w:left="0" w:firstLine="5040"/>
      </w:pPr>
      <w:rPr>
        <w:rFonts w:hint="default"/>
        <w:b w:val="0"/>
        <w:i w:val="0"/>
        <w:caps w:val="0"/>
        <w:color w:val="auto"/>
        <w:u w:val="none"/>
      </w:rPr>
    </w:lvl>
    <w:lvl w:ilvl="7">
      <w:start w:val="1"/>
      <w:numFmt w:val="decimal"/>
      <w:lvlText w:val="(%8)"/>
      <w:lvlJc w:val="left"/>
      <w:pPr>
        <w:tabs>
          <w:tab w:val="num" w:pos="6480"/>
        </w:tabs>
        <w:ind w:left="0" w:firstLine="5760"/>
      </w:pPr>
      <w:rPr>
        <w:rFonts w:hint="default"/>
        <w:b w:val="0"/>
        <w:i w:val="0"/>
        <w:caps w:val="0"/>
        <w:color w:val="auto"/>
        <w:u w:val="none"/>
      </w:rPr>
    </w:lvl>
    <w:lvl w:ilvl="8">
      <w:start w:val="1"/>
      <w:numFmt w:val="none"/>
      <w:suff w:val="nothing"/>
      <w:lvlText w:val=""/>
      <w:lvlJc w:val="left"/>
      <w:pPr>
        <w:ind w:left="0" w:firstLine="0"/>
      </w:pPr>
      <w:rPr>
        <w:rFonts w:hint="default"/>
        <w:b w:val="0"/>
        <w:i w:val="0"/>
        <w:caps w:val="0"/>
        <w:u w:val="none"/>
      </w:rPr>
    </w:lvl>
  </w:abstractNum>
  <w:abstractNum w:abstractNumId="22" w15:restartNumberingAfterBreak="0">
    <w:nsid w:val="3866713C"/>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393D2135"/>
    <w:multiLevelType w:val="singleLevel"/>
    <w:tmpl w:val="F36883F2"/>
    <w:lvl w:ilvl="0">
      <w:start w:val="1"/>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4" w15:restartNumberingAfterBreak="0">
    <w:nsid w:val="3D912DB1"/>
    <w:multiLevelType w:val="singleLevel"/>
    <w:tmpl w:val="08503DF2"/>
    <w:lvl w:ilvl="0">
      <w:start w:val="5"/>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5" w15:restartNumberingAfterBreak="0">
    <w:nsid w:val="3DDB3776"/>
    <w:multiLevelType w:val="multilevel"/>
    <w:tmpl w:val="2F3C7DA6"/>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45B2729B"/>
    <w:multiLevelType w:val="singleLevel"/>
    <w:tmpl w:val="BC66309E"/>
    <w:lvl w:ilvl="0">
      <w:start w:val="1"/>
      <w:numFmt w:val="decimal"/>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27" w15:restartNumberingAfterBreak="0">
    <w:nsid w:val="48871923"/>
    <w:multiLevelType w:val="hybridMultilevel"/>
    <w:tmpl w:val="C4428998"/>
    <w:lvl w:ilvl="0" w:tplc="F3907AB8">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D200DE"/>
    <w:multiLevelType w:val="singleLevel"/>
    <w:tmpl w:val="CEE0E3DE"/>
    <w:lvl w:ilvl="0">
      <w:start w:val="1"/>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9" w15:restartNumberingAfterBreak="0">
    <w:nsid w:val="4E031448"/>
    <w:multiLevelType w:val="singleLevel"/>
    <w:tmpl w:val="6DC6B80C"/>
    <w:lvl w:ilvl="0">
      <w:start w:val="3"/>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30" w15:restartNumberingAfterBreak="0">
    <w:nsid w:val="4F147D01"/>
    <w:multiLevelType w:val="multilevel"/>
    <w:tmpl w:val="188E3E4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1" w15:restartNumberingAfterBreak="0">
    <w:nsid w:val="4F3B5F75"/>
    <w:multiLevelType w:val="multilevel"/>
    <w:tmpl w:val="044C4D2A"/>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4FE72040"/>
    <w:multiLevelType w:val="multilevel"/>
    <w:tmpl w:val="A2F2A06A"/>
    <w:lvl w:ilvl="0">
      <w:start w:val="1"/>
      <w:numFmt w:val="cardinalText"/>
      <w:lvlText w:val="ARTICLE %1."/>
      <w:lvlJc w:val="left"/>
      <w:pPr>
        <w:tabs>
          <w:tab w:val="num" w:pos="1440"/>
        </w:tabs>
      </w:pPr>
      <w:rPr>
        <w:rFonts w:cs="Times New Roman" w:hint="default"/>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hint="default"/>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 w15:restartNumberingAfterBreak="0">
    <w:nsid w:val="58A75469"/>
    <w:multiLevelType w:val="multilevel"/>
    <w:tmpl w:val="25661FA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58D77AE0"/>
    <w:multiLevelType w:val="singleLevel"/>
    <w:tmpl w:val="7122AF94"/>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35" w15:restartNumberingAfterBreak="0">
    <w:nsid w:val="5CAC02BB"/>
    <w:multiLevelType w:val="multilevel"/>
    <w:tmpl w:val="04DE2F4A"/>
    <w:lvl w:ilvl="0">
      <w:start w:val="1"/>
      <w:numFmt w:val="upperRoman"/>
      <w:suff w:val="nothing"/>
      <w:lvlText w:val="ARTICLE %1"/>
      <w:lvlJc w:val="left"/>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IINewL3"/>
      <w:lvlText w:val="(%3)"/>
      <w:lvlJc w:val="left"/>
      <w:pPr>
        <w:tabs>
          <w:tab w:val="num" w:pos="1080"/>
        </w:tabs>
        <w:ind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IINewL9"/>
      <w:lvlText w:val="(%7)"/>
      <w:lvlJc w:val="left"/>
      <w:pPr>
        <w:tabs>
          <w:tab w:val="num" w:pos="5760"/>
        </w:tabs>
        <w:ind w:left="432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Subsection3a"/>
      <w:lvlText w:val="(%9)"/>
      <w:lvlJc w:val="left"/>
      <w:pPr>
        <w:tabs>
          <w:tab w:val="num" w:pos="6840"/>
        </w:tabs>
        <w:ind w:left="5760" w:firstLine="720"/>
      </w:pPr>
      <w:rPr>
        <w:rFonts w:cs="Times New Roman"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D9C79FF"/>
    <w:multiLevelType w:val="multilevel"/>
    <w:tmpl w:val="805E0A32"/>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800"/>
        </w:tabs>
        <w:ind w:left="1800" w:hanging="720"/>
      </w:pPr>
      <w:rPr>
        <w:rFonts w:cs="Times New Roman" w:hint="default"/>
        <w:i w:val="0"/>
        <w:iCs w:val="0"/>
        <w:color w:val="auto"/>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5FC43F4F"/>
    <w:multiLevelType w:val="multilevel"/>
    <w:tmpl w:val="515A7694"/>
    <w:lvl w:ilvl="0">
      <w:start w:val="3"/>
      <w:numFmt w:val="decimal"/>
      <w:lvlText w:val="%1"/>
      <w:lvlJc w:val="left"/>
      <w:pPr>
        <w:ind w:left="420" w:hanging="420"/>
      </w:pPr>
      <w:rPr>
        <w:rFonts w:hint="default"/>
      </w:rPr>
    </w:lvl>
    <w:lvl w:ilvl="1">
      <w:start w:val="30"/>
      <w:numFmt w:val="decimal"/>
      <w:lvlText w:val="%1.%2"/>
      <w:lvlJc w:val="left"/>
      <w:pPr>
        <w:ind w:left="870" w:hanging="42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8" w15:restartNumberingAfterBreak="0">
    <w:nsid w:val="62384552"/>
    <w:multiLevelType w:val="multilevel"/>
    <w:tmpl w:val="C2746AF2"/>
    <w:lvl w:ilvl="0">
      <w:start w:val="1"/>
      <w:numFmt w:val="cardinalText"/>
      <w:pStyle w:val="WP5L1"/>
      <w:lvlText w:val="ARTICLE %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Zero"/>
      <w:pStyle w:val="WP5L2"/>
      <w:isLgl/>
      <w:lvlText w:val="%1.%2"/>
      <w:lvlJc w:val="left"/>
      <w:pPr>
        <w:tabs>
          <w:tab w:val="num" w:pos="720"/>
        </w:tabs>
        <w:ind w:left="720" w:hanging="720"/>
      </w:pPr>
      <w:rPr>
        <w:rFonts w:hint="default"/>
        <w:b w:val="0"/>
        <w:i w:val="0"/>
        <w:caps w:val="0"/>
        <w:strike w:val="0"/>
        <w:dstrike w:val="0"/>
        <w:vanish w:val="0"/>
        <w:color w:val="auto"/>
        <w:u w:val="none"/>
        <w:effect w:val="none"/>
        <w:vertAlign w:val="baseline"/>
      </w:rPr>
    </w:lvl>
    <w:lvl w:ilvl="2">
      <w:start w:val="1"/>
      <w:numFmt w:val="lowerLetter"/>
      <w:pStyle w:val="WP5L3"/>
      <w:lvlText w:val="(%3)"/>
      <w:lvlJc w:val="left"/>
      <w:pPr>
        <w:tabs>
          <w:tab w:val="num" w:pos="1440"/>
        </w:tabs>
        <w:ind w:left="1440" w:hanging="720"/>
      </w:pPr>
      <w:rPr>
        <w:rFonts w:hint="default"/>
        <w:b w:val="0"/>
        <w:i w:val="0"/>
        <w:caps w:val="0"/>
        <w:strike w:val="0"/>
        <w:dstrike w:val="0"/>
        <w:vanish w:val="0"/>
        <w:color w:val="auto"/>
        <w:u w:val="none"/>
        <w:effect w:val="none"/>
        <w:vertAlign w:val="baseline"/>
      </w:rPr>
    </w:lvl>
    <w:lvl w:ilvl="3">
      <w:start w:val="1"/>
      <w:numFmt w:val="lowerRoman"/>
      <w:pStyle w:val="WP5L4"/>
      <w:lvlText w:val="(%4)"/>
      <w:lvlJc w:val="left"/>
      <w:pPr>
        <w:tabs>
          <w:tab w:val="num" w:pos="2160"/>
        </w:tabs>
        <w:ind w:left="2160" w:hanging="720"/>
      </w:pPr>
      <w:rPr>
        <w:rFonts w:hint="default"/>
        <w:b w:val="0"/>
        <w:i w:val="0"/>
        <w:caps w:val="0"/>
        <w:strike w:val="0"/>
        <w:dstrike w:val="0"/>
        <w:vanish w:val="0"/>
        <w:color w:val="auto"/>
        <w:u w:val="none"/>
        <w:effect w:val="none"/>
        <w:vertAlign w:val="baseline"/>
      </w:rPr>
    </w:lvl>
    <w:lvl w:ilvl="4">
      <w:start w:val="1"/>
      <w:numFmt w:val="decimal"/>
      <w:pStyle w:val="WP5L5"/>
      <w:lvlText w:val="(%5)"/>
      <w:lvlJc w:val="left"/>
      <w:pPr>
        <w:tabs>
          <w:tab w:val="num" w:pos="2880"/>
        </w:tabs>
        <w:ind w:left="2880" w:hanging="720"/>
      </w:pPr>
      <w:rPr>
        <w:rFonts w:hint="default"/>
        <w:b w:val="0"/>
        <w:i w:val="0"/>
        <w:caps w:val="0"/>
        <w:strike w:val="0"/>
        <w:dstrike w:val="0"/>
        <w:vanish w:val="0"/>
        <w:color w:val="auto"/>
        <w:u w:val="none"/>
        <w:effect w:val="none"/>
        <w:vertAlign w:val="baseline"/>
      </w:rPr>
    </w:lvl>
    <w:lvl w:ilvl="5">
      <w:start w:val="1"/>
      <w:numFmt w:val="lowerLetter"/>
      <w:pStyle w:val="WP5L6"/>
      <w:lvlText w:val="(%6)"/>
      <w:lvlJc w:val="left"/>
      <w:pPr>
        <w:tabs>
          <w:tab w:val="num" w:pos="1440"/>
        </w:tabs>
        <w:ind w:left="720" w:firstLine="0"/>
      </w:pPr>
      <w:rPr>
        <w:rFonts w:hint="default"/>
        <w:b w:val="0"/>
        <w:i w:val="0"/>
        <w:caps w:val="0"/>
        <w:strike w:val="0"/>
        <w:dstrike w:val="0"/>
        <w:vanish w:val="0"/>
        <w:color w:val="auto"/>
        <w:u w:val="none"/>
        <w:effect w:val="none"/>
        <w:vertAlign w:val="baseline"/>
      </w:rPr>
    </w:lvl>
    <w:lvl w:ilvl="6">
      <w:start w:val="1"/>
      <w:numFmt w:val="lowerRoman"/>
      <w:pStyle w:val="WP5L7"/>
      <w:lvlText w:val="(%7)"/>
      <w:lvlJc w:val="left"/>
      <w:pPr>
        <w:tabs>
          <w:tab w:val="num" w:pos="2448"/>
        </w:tabs>
        <w:ind w:left="1440" w:firstLine="0"/>
      </w:pPr>
      <w:rPr>
        <w:rFonts w:hint="default"/>
        <w:b w:val="0"/>
        <w:i w:val="0"/>
        <w:caps w:val="0"/>
        <w:strike w:val="0"/>
        <w:dstrike w:val="0"/>
        <w:vanish w:val="0"/>
        <w:color w:val="auto"/>
        <w:u w:val="none"/>
        <w:effect w:val="none"/>
        <w:vertAlign w:val="baseline"/>
      </w:rPr>
    </w:lvl>
    <w:lvl w:ilvl="7">
      <w:start w:val="1"/>
      <w:numFmt w:val="decimal"/>
      <w:pStyle w:val="WP5L8"/>
      <w:lvlText w:val="(%8)"/>
      <w:lvlJc w:val="left"/>
      <w:pPr>
        <w:tabs>
          <w:tab w:val="num" w:pos="3168"/>
        </w:tabs>
        <w:ind w:left="2448" w:firstLine="0"/>
      </w:pPr>
      <w:rPr>
        <w:rFonts w:hint="default"/>
        <w:b w:val="0"/>
        <w:i w:val="0"/>
        <w:caps w:val="0"/>
        <w:strike w:val="0"/>
        <w:dstrike w:val="0"/>
        <w:vanish w:val="0"/>
        <w:color w:val="auto"/>
        <w:u w:val="none"/>
        <w:effect w:val="none"/>
        <w:vertAlign w:val="baseline"/>
      </w:rPr>
    </w:lvl>
    <w:lvl w:ilvl="8">
      <w:start w:val="1"/>
      <w:numFmt w:val="lowerLetter"/>
      <w:pStyle w:val="WP5L9"/>
      <w:lvlText w:val="(%9)"/>
      <w:lvlJc w:val="left"/>
      <w:pPr>
        <w:tabs>
          <w:tab w:val="num" w:pos="3888"/>
        </w:tabs>
        <w:ind w:left="3168" w:firstLine="0"/>
      </w:pPr>
      <w:rPr>
        <w:rFonts w:hint="default"/>
        <w:b w:val="0"/>
        <w:i w:val="0"/>
        <w:caps w:val="0"/>
        <w:strike w:val="0"/>
        <w:dstrike w:val="0"/>
        <w:vanish w:val="0"/>
        <w:color w:val="auto"/>
        <w:u w:val="none"/>
        <w:effect w:val="none"/>
        <w:vertAlign w:val="baseline"/>
      </w:rPr>
    </w:lvl>
  </w:abstractNum>
  <w:abstractNum w:abstractNumId="39" w15:restartNumberingAfterBreak="0">
    <w:nsid w:val="66B505EB"/>
    <w:multiLevelType w:val="multilevel"/>
    <w:tmpl w:val="C12651B2"/>
    <w:lvl w:ilvl="0">
      <w:start w:val="1"/>
      <w:numFmt w:val="decimal"/>
      <w:lvlText w:val="%1."/>
      <w:lvlJc w:val="left"/>
      <w:pPr>
        <w:tabs>
          <w:tab w:val="num" w:pos="1440"/>
        </w:tabs>
        <w:ind w:left="0" w:firstLine="0"/>
      </w:pPr>
      <w:rPr>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67FD27D2"/>
    <w:multiLevelType w:val="multilevel"/>
    <w:tmpl w:val="188E3E4C"/>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decimalZero"/>
      <w:isLgl/>
      <w:lvlText w:val="%1.%2"/>
      <w:lvlJc w:val="left"/>
      <w:pPr>
        <w:tabs>
          <w:tab w:val="num" w:pos="1170"/>
        </w:tabs>
        <w:ind w:left="117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250"/>
        </w:tabs>
        <w:ind w:left="2250" w:hanging="720"/>
      </w:pPr>
      <w:rPr>
        <w:rFonts w:ascii="Times New Roman" w:eastAsia="Times New Roman" w:hAnsi="Times New Roman" w:cs="Times New Roman"/>
        <w:b w:val="0"/>
        <w:bCs w:val="0"/>
        <w:i w:val="0"/>
        <w:iCs w:val="0"/>
        <w:color w:val="auto"/>
        <w:u w:val="none"/>
      </w:rPr>
    </w:lvl>
    <w:lvl w:ilvl="3">
      <w:start w:val="1"/>
      <w:numFmt w:val="lowerRoman"/>
      <w:lvlText w:val="(%4)"/>
      <w:lvlJc w:val="left"/>
      <w:pPr>
        <w:tabs>
          <w:tab w:val="num" w:pos="2160"/>
        </w:tabs>
        <w:ind w:left="2160" w:hanging="720"/>
      </w:pPr>
      <w:rPr>
        <w:rFonts w:cs="Times New Roman" w:hint="default"/>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1" w15:restartNumberingAfterBreak="0">
    <w:nsid w:val="760D254A"/>
    <w:multiLevelType w:val="multilevel"/>
    <w:tmpl w:val="C242156A"/>
    <w:lvl w:ilvl="0">
      <w:start w:val="1"/>
      <w:numFmt w:val="decimal"/>
      <w:pStyle w:val="1"/>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3600"/>
        </w:tabs>
        <w:ind w:left="3600" w:hanging="720"/>
      </w:pPr>
      <w:rPr>
        <w:rFonts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42" w15:restartNumberingAfterBreak="0">
    <w:nsid w:val="76DB0B2E"/>
    <w:multiLevelType w:val="multilevel"/>
    <w:tmpl w:val="044C4D2A"/>
    <w:lvl w:ilvl="0">
      <w:start w:val="1"/>
      <w:numFmt w:val="upperLetter"/>
      <w:lvlText w:val="%1."/>
      <w:lvlJc w:val="left"/>
      <w:pPr>
        <w:tabs>
          <w:tab w:val="num" w:pos="1440"/>
        </w:tabs>
        <w:ind w:left="0" w:firstLine="0"/>
      </w:pPr>
      <w:rPr>
        <w:rFonts w:cs="Times New Roman"/>
        <w:b/>
        <w:bCs/>
        <w:i w:val="0"/>
        <w:iCs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webHidden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cs="Times New Roman"/>
        <w:b w:val="0"/>
        <w:bCs w:val="0"/>
        <w:i w:val="0"/>
        <w:iCs w:val="0"/>
        <w:strike w:val="0"/>
        <w:dstrike w:val="0"/>
        <w:color w:val="auto"/>
        <w:u w:val="none"/>
        <w:effect w:val="none"/>
      </w:rPr>
    </w:lvl>
    <w:lvl w:ilvl="3">
      <w:start w:val="1"/>
      <w:numFmt w:val="lowerRoman"/>
      <w:lvlText w:val="(%4)"/>
      <w:lvlJc w:val="left"/>
      <w:pPr>
        <w:tabs>
          <w:tab w:val="num" w:pos="2160"/>
        </w:tabs>
        <w:ind w:left="2160" w:hanging="720"/>
      </w:pPr>
      <w:rPr>
        <w:rFonts w:cs="Times New Roman"/>
        <w:i w:val="0"/>
        <w:iCs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cs="Times New Roman"/>
      </w:rPr>
    </w:lvl>
    <w:lvl w:ilvl="6">
      <w:start w:val="1"/>
      <w:numFmt w:val="lowerRoman"/>
      <w:lvlText w:val="%7)"/>
      <w:lvlJc w:val="left"/>
      <w:pPr>
        <w:tabs>
          <w:tab w:val="num" w:pos="4320"/>
        </w:tabs>
        <w:ind w:left="4320" w:hanging="720"/>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15:restartNumberingAfterBreak="0">
    <w:nsid w:val="7BB659DD"/>
    <w:multiLevelType w:val="hybridMultilevel"/>
    <w:tmpl w:val="91003FBE"/>
    <w:lvl w:ilvl="0" w:tplc="B6CE8DDC">
      <w:start w:val="1"/>
      <w:numFmt w:val="lowerRoman"/>
      <w:lvlText w:val="(%1)"/>
      <w:lvlJc w:val="left"/>
      <w:pPr>
        <w:ind w:left="1260" w:hanging="360"/>
      </w:pPr>
      <w:rPr>
        <w:rFonts w:ascii="Times New Roman" w:eastAsia="Times New Roman" w:hAnsi="Times New Roman" w:cs="Times New Roman"/>
      </w:rPr>
    </w:lvl>
    <w:lvl w:ilvl="1" w:tplc="B77CBE3A">
      <w:start w:val="1"/>
      <w:numFmt w:val="lowerRoman"/>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D075479"/>
    <w:multiLevelType w:val="hybridMultilevel"/>
    <w:tmpl w:val="AD5C180E"/>
    <w:lvl w:ilvl="0" w:tplc="5B2C1E46">
      <w:start w:val="1"/>
      <w:numFmt w:val="lowerLetter"/>
      <w:pStyle w:val="BT5"/>
      <w:lvlText w:val="(%1)"/>
      <w:lvlJc w:val="left"/>
      <w:pPr>
        <w:tabs>
          <w:tab w:val="num" w:pos="1080"/>
        </w:tabs>
        <w:ind w:left="1080" w:hanging="360"/>
      </w:pPr>
      <w:rPr>
        <w:rFonts w:cs="Times New Roman" w:hint="default"/>
      </w:rPr>
    </w:lvl>
    <w:lvl w:ilvl="1" w:tplc="E0F6FDA0" w:tentative="1">
      <w:start w:val="1"/>
      <w:numFmt w:val="lowerLetter"/>
      <w:lvlText w:val="%2."/>
      <w:lvlJc w:val="left"/>
      <w:pPr>
        <w:tabs>
          <w:tab w:val="num" w:pos="-1080"/>
        </w:tabs>
        <w:ind w:left="-1080" w:hanging="360"/>
      </w:pPr>
      <w:rPr>
        <w:rFonts w:cs="Times New Roman"/>
      </w:rPr>
    </w:lvl>
    <w:lvl w:ilvl="2" w:tplc="A782B568" w:tentative="1">
      <w:start w:val="1"/>
      <w:numFmt w:val="lowerRoman"/>
      <w:lvlText w:val="%3."/>
      <w:lvlJc w:val="right"/>
      <w:pPr>
        <w:tabs>
          <w:tab w:val="num" w:pos="-360"/>
        </w:tabs>
        <w:ind w:left="-360" w:hanging="180"/>
      </w:pPr>
      <w:rPr>
        <w:rFonts w:cs="Times New Roman"/>
      </w:rPr>
    </w:lvl>
    <w:lvl w:ilvl="3" w:tplc="0274726A" w:tentative="1">
      <w:start w:val="1"/>
      <w:numFmt w:val="decimal"/>
      <w:lvlText w:val="%4."/>
      <w:lvlJc w:val="left"/>
      <w:pPr>
        <w:tabs>
          <w:tab w:val="num" w:pos="360"/>
        </w:tabs>
        <w:ind w:left="360" w:hanging="360"/>
      </w:pPr>
      <w:rPr>
        <w:rFonts w:cs="Times New Roman"/>
      </w:rPr>
    </w:lvl>
    <w:lvl w:ilvl="4" w:tplc="E34EE6AA" w:tentative="1">
      <w:start w:val="1"/>
      <w:numFmt w:val="lowerLetter"/>
      <w:lvlText w:val="%5."/>
      <w:lvlJc w:val="left"/>
      <w:pPr>
        <w:tabs>
          <w:tab w:val="num" w:pos="1080"/>
        </w:tabs>
        <w:ind w:left="1080" w:hanging="360"/>
      </w:pPr>
      <w:rPr>
        <w:rFonts w:cs="Times New Roman"/>
      </w:rPr>
    </w:lvl>
    <w:lvl w:ilvl="5" w:tplc="B4E2E7A2" w:tentative="1">
      <w:start w:val="1"/>
      <w:numFmt w:val="lowerRoman"/>
      <w:lvlText w:val="%6."/>
      <w:lvlJc w:val="right"/>
      <w:pPr>
        <w:tabs>
          <w:tab w:val="num" w:pos="1800"/>
        </w:tabs>
        <w:ind w:left="1800" w:hanging="180"/>
      </w:pPr>
      <w:rPr>
        <w:rFonts w:cs="Times New Roman"/>
      </w:rPr>
    </w:lvl>
    <w:lvl w:ilvl="6" w:tplc="CD0AB280" w:tentative="1">
      <w:start w:val="1"/>
      <w:numFmt w:val="decimal"/>
      <w:lvlText w:val="%7."/>
      <w:lvlJc w:val="left"/>
      <w:pPr>
        <w:tabs>
          <w:tab w:val="num" w:pos="2520"/>
        </w:tabs>
        <w:ind w:left="2520" w:hanging="360"/>
      </w:pPr>
      <w:rPr>
        <w:rFonts w:cs="Times New Roman"/>
      </w:rPr>
    </w:lvl>
    <w:lvl w:ilvl="7" w:tplc="515EDD9A" w:tentative="1">
      <w:start w:val="1"/>
      <w:numFmt w:val="lowerLetter"/>
      <w:lvlText w:val="%8."/>
      <w:lvlJc w:val="left"/>
      <w:pPr>
        <w:tabs>
          <w:tab w:val="num" w:pos="3240"/>
        </w:tabs>
        <w:ind w:left="3240" w:hanging="360"/>
      </w:pPr>
      <w:rPr>
        <w:rFonts w:cs="Times New Roman"/>
      </w:rPr>
    </w:lvl>
    <w:lvl w:ilvl="8" w:tplc="E4AC4162" w:tentative="1">
      <w:start w:val="1"/>
      <w:numFmt w:val="lowerRoman"/>
      <w:lvlText w:val="%9."/>
      <w:lvlJc w:val="right"/>
      <w:pPr>
        <w:tabs>
          <w:tab w:val="num" w:pos="3960"/>
        </w:tabs>
        <w:ind w:left="3960" w:hanging="180"/>
      </w:pPr>
      <w:rPr>
        <w:rFonts w:cs="Times New Roman"/>
      </w:rPr>
    </w:lvl>
  </w:abstractNum>
  <w:num w:numId="1">
    <w:abstractNumId w:val="27"/>
  </w:num>
  <w:num w:numId="2">
    <w:abstractNumId w:val="2"/>
  </w:num>
  <w:num w:numId="3">
    <w:abstractNumId w:val="1"/>
  </w:num>
  <w:num w:numId="4">
    <w:abstractNumId w:val="20"/>
  </w:num>
  <w:num w:numId="5">
    <w:abstractNumId w:val="41"/>
  </w:num>
  <w:num w:numId="6">
    <w:abstractNumId w:val="18"/>
  </w:num>
  <w:num w:numId="7">
    <w:abstractNumId w:val="44"/>
  </w:num>
  <w:num w:numId="8">
    <w:abstractNumId w:val="38"/>
  </w:num>
  <w:num w:numId="9">
    <w:abstractNumId w:val="40"/>
  </w:num>
  <w:num w:numId="10">
    <w:abstractNumId w:val="37"/>
  </w:num>
  <w:num w:numId="11">
    <w:abstractNumId w:val="4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9"/>
  </w:num>
  <w:num w:numId="21">
    <w:abstractNumId w:val="6"/>
  </w:num>
  <w:num w:numId="22">
    <w:abstractNumId w:val="32"/>
  </w:num>
  <w:num w:numId="23">
    <w:abstractNumId w:val="15"/>
  </w:num>
  <w:num w:numId="24">
    <w:abstractNumId w:val="3"/>
  </w:num>
  <w:num w:numId="25">
    <w:abstractNumId w:val="16"/>
  </w:num>
  <w:num w:numId="26">
    <w:abstractNumId w:val="36"/>
  </w:num>
  <w:num w:numId="27">
    <w:abstractNumId w:val="35"/>
  </w:num>
  <w:num w:numId="28">
    <w:abstractNumId w:val="4"/>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3"/>
  </w:num>
  <w:num w:numId="31">
    <w:abstractNumId w:val="34"/>
  </w:num>
  <w:num w:numId="32">
    <w:abstractNumId w:val="29"/>
  </w:num>
  <w:num w:numId="33">
    <w:abstractNumId w:val="14"/>
  </w:num>
  <w:num w:numId="34">
    <w:abstractNumId w:val="24"/>
  </w:num>
  <w:num w:numId="35">
    <w:abstractNumId w:val="28"/>
  </w:num>
  <w:num w:numId="36">
    <w:abstractNumId w:val="8"/>
  </w:num>
  <w:num w:numId="37">
    <w:abstractNumId w:val="13"/>
  </w:num>
  <w:num w:numId="38">
    <w:abstractNumId w:val="17"/>
  </w:num>
  <w:num w:numId="39">
    <w:abstractNumId w:val="26"/>
  </w:num>
  <w:num w:numId="40">
    <w:abstractNumId w:val="12"/>
  </w:num>
  <w:num w:numId="41">
    <w:abstractNumId w:val="30"/>
  </w:num>
  <w:num w:numId="42">
    <w:abstractNumId w:val="22"/>
  </w:num>
  <w:num w:numId="43">
    <w:abstractNumId w:val="10"/>
  </w:num>
  <w:num w:numId="44">
    <w:abstractNumId w:val="33"/>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1485B9-DB6E-4BE6-BBD1-DF61048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numPr>
        <w:numId w:val="6"/>
      </w:numPr>
      <w:autoSpaceDE w:val="0"/>
      <w:autoSpaceDN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Heading2">
    <w:name w:val="heading 2"/>
    <w:basedOn w:val="Heading1"/>
    <w:next w:val="Normal"/>
    <w:qFormat/>
    <w:pPr>
      <w:keepLines/>
      <w:widowControl/>
      <w:numPr>
        <w:ilvl w:val="1"/>
      </w:numPr>
      <w:autoSpaceDE/>
      <w:autoSpaceDN/>
      <w:spacing w:after="240"/>
      <w:outlineLvl w:val="1"/>
    </w:pPr>
    <w:rPr>
      <w:rFonts w:ascii="Times New Roman" w:hAnsi="Times New Roman" w:cs="Times New Roman"/>
      <w:b w:val="0"/>
      <w:bCs w:val="0"/>
      <w:kern w:val="0"/>
      <w:sz w:val="24"/>
      <w:szCs w:val="20"/>
      <w:u w:val="single"/>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style>
  <w:style w:type="paragraph" w:customStyle="1" w:styleId="HeadingBody2">
    <w:name w:val="HeadingBody 2"/>
    <w:basedOn w:val="Normal"/>
    <w:pPr>
      <w:spacing w:after="240"/>
      <w:ind w:firstLine="720"/>
    </w:pPr>
    <w:rPr>
      <w:rFonts w:eastAsia="SimSun"/>
    </w:rPr>
  </w:style>
  <w:style w:type="paragraph" w:customStyle="1" w:styleId="CharChar1CharCharChar">
    <w:name w:val="Char Char1 Char Char Char"/>
    <w:basedOn w:val="Normal"/>
    <w:pPr>
      <w:spacing w:after="160" w:line="240" w:lineRule="exact"/>
      <w:ind w:left="144"/>
    </w:pPr>
    <w:rPr>
      <w:rFonts w:ascii="Verdana" w:eastAsia="SimSun" w:hAnsi="Verdana" w:cs="Verdana"/>
      <w:sz w:val="20"/>
      <w:szCs w:val="20"/>
    </w:rPr>
  </w:style>
  <w:style w:type="paragraph" w:customStyle="1" w:styleId="InterrogResponse">
    <w:name w:val="Interrog Response"/>
    <w:basedOn w:val="Normal"/>
    <w:pPr>
      <w:spacing w:line="480" w:lineRule="exact"/>
    </w:pPr>
    <w:rPr>
      <w:rFonts w:ascii="NewCenturySchlbk" w:hAnsi="NewCenturySchlbk"/>
      <w:b/>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pPr>
  </w:style>
  <w:style w:type="paragraph" w:customStyle="1" w:styleId="Heading1Article">
    <w:name w:val="Heading 1 Article"/>
    <w:basedOn w:val="Normal"/>
    <w:pPr>
      <w:numPr>
        <w:numId w:val="4"/>
      </w:numPr>
      <w:spacing w:before="240"/>
    </w:pPr>
    <w:rPr>
      <w:szCs w:val="20"/>
    </w:rPr>
  </w:style>
  <w:style w:type="paragraph" w:customStyle="1" w:styleId="Level2Underscore">
    <w:name w:val="Level 2 + Underscore"/>
    <w:basedOn w:val="Normal"/>
    <w:link w:val="Level2UnderscoreChar"/>
    <w:uiPriority w:val="99"/>
    <w:pPr>
      <w:numPr>
        <w:ilvl w:val="1"/>
        <w:numId w:val="4"/>
      </w:numPr>
      <w:spacing w:before="240"/>
    </w:pPr>
    <w:rPr>
      <w:szCs w:val="20"/>
    </w:rPr>
  </w:style>
  <w:style w:type="paragraph" w:customStyle="1" w:styleId="Level3withunderscore">
    <w:name w:val="Level 3 with underscore"/>
    <w:basedOn w:val="Normal"/>
    <w:link w:val="Level3withunderscoreChar"/>
    <w:uiPriority w:val="99"/>
    <w:pPr>
      <w:numPr>
        <w:ilvl w:val="2"/>
        <w:numId w:val="4"/>
      </w:numPr>
      <w:spacing w:before="240"/>
    </w:pPr>
    <w:rPr>
      <w:szCs w:val="20"/>
    </w:rPr>
  </w:style>
  <w:style w:type="paragraph" w:customStyle="1" w:styleId="Level4nounderscore">
    <w:name w:val="Level 4 no underscore"/>
    <w:basedOn w:val="Normal"/>
    <w:uiPriority w:val="99"/>
    <w:pPr>
      <w:numPr>
        <w:ilvl w:val="3"/>
        <w:numId w:val="4"/>
      </w:numPr>
      <w:spacing w:before="240"/>
    </w:pPr>
    <w:rPr>
      <w:szCs w:val="20"/>
    </w:rPr>
  </w:style>
  <w:style w:type="paragraph" w:customStyle="1" w:styleId="Level5nounderscore">
    <w:name w:val="Level 5 no underscore"/>
    <w:basedOn w:val="Normal"/>
    <w:uiPriority w:val="99"/>
    <w:pPr>
      <w:numPr>
        <w:ilvl w:val="4"/>
        <w:numId w:val="4"/>
      </w:numPr>
      <w:spacing w:before="240"/>
    </w:pPr>
    <w:rPr>
      <w:szCs w:val="20"/>
    </w:rPr>
  </w:style>
  <w:style w:type="paragraph" w:customStyle="1" w:styleId="Level6nounderscore">
    <w:name w:val="Level 6 no underscore"/>
    <w:basedOn w:val="Normal"/>
    <w:pPr>
      <w:numPr>
        <w:ilvl w:val="5"/>
        <w:numId w:val="4"/>
      </w:numPr>
      <w:spacing w:before="240"/>
    </w:pPr>
    <w:rPr>
      <w:szCs w:val="20"/>
    </w:rPr>
  </w:style>
  <w:style w:type="paragraph" w:customStyle="1" w:styleId="Level7nounderscore">
    <w:name w:val="Level 7 no underscore"/>
    <w:basedOn w:val="Normal"/>
    <w:uiPriority w:val="99"/>
    <w:pPr>
      <w:numPr>
        <w:ilvl w:val="6"/>
        <w:numId w:val="4"/>
      </w:numPr>
      <w:spacing w:before="240"/>
    </w:pPr>
    <w:rPr>
      <w:szCs w:val="20"/>
    </w:rPr>
  </w:style>
  <w:style w:type="paragraph" w:customStyle="1" w:styleId="CharChar">
    <w:name w:val="Char Char"/>
    <w:basedOn w:val="Normal"/>
    <w:pPr>
      <w:spacing w:after="160" w:line="240" w:lineRule="exact"/>
      <w:ind w:left="144"/>
    </w:pPr>
    <w:rPr>
      <w:rFonts w:ascii="Verdana" w:eastAsia="SimSun" w:hAnsi="Verdana" w:cs="Verdana"/>
      <w:sz w:val="20"/>
      <w:szCs w:val="20"/>
    </w:rPr>
  </w:style>
  <w:style w:type="paragraph" w:customStyle="1" w:styleId="1">
    <w:name w:val="1"/>
    <w:basedOn w:val="Normal"/>
    <w:autoRedefine/>
    <w:pPr>
      <w:numPr>
        <w:numId w:val="5"/>
      </w:numPr>
      <w:spacing w:after="240"/>
      <w:jc w:val="both"/>
    </w:pPr>
  </w:style>
  <w:style w:type="paragraph" w:customStyle="1" w:styleId="Style1">
    <w:name w:val="Style 1"/>
    <w:basedOn w:val="Normal"/>
    <w:qFormat/>
    <w:pPr>
      <w:widowControl w:val="0"/>
      <w:autoSpaceDE w:val="0"/>
      <w:autoSpaceDN w:val="0"/>
      <w:adjustRightInd w:val="0"/>
    </w:pPr>
  </w:style>
  <w:style w:type="character" w:styleId="FootnoteReference">
    <w:name w:val="footnote reference"/>
    <w:uiPriority w:val="99"/>
    <w:semiHidden/>
    <w:rPr>
      <w:rFonts w:cs="Times New Roman"/>
      <w:color w:val="FF0000"/>
      <w:position w:val="6"/>
      <w:sz w:val="24"/>
      <w:szCs w:val="24"/>
      <w:u w:val="single"/>
      <w:lang w:val="en-US" w:eastAsia="en-US"/>
    </w:rPr>
  </w:style>
  <w:style w:type="paragraph" w:styleId="FootnoteText">
    <w:name w:val="footnote text"/>
    <w:basedOn w:val="Normal"/>
    <w:link w:val="FootnoteTextChar"/>
    <w:uiPriority w:val="99"/>
    <w:semiHidden/>
    <w:pPr>
      <w:tabs>
        <w:tab w:val="left" w:pos="360"/>
      </w:tabs>
      <w:spacing w:before="240"/>
      <w:ind w:left="360" w:hanging="360"/>
    </w:pPr>
  </w:style>
  <w:style w:type="character" w:customStyle="1" w:styleId="FootnoteTextChar">
    <w:name w:val="Footnote Text Char"/>
    <w:link w:val="FootnoteText"/>
    <w:uiPriority w:val="99"/>
    <w:semiHidden/>
    <w:locked/>
    <w:rPr>
      <w:sz w:val="24"/>
      <w:szCs w:val="24"/>
      <w:lang w:val="en-US" w:eastAsia="en-US" w:bidi="ar-SA"/>
    </w:rPr>
  </w:style>
  <w:style w:type="paragraph" w:customStyle="1" w:styleId="CharChar4CharCharChar">
    <w:name w:val="Char Char4 Char Char Char"/>
    <w:basedOn w:val="Normal"/>
    <w:pPr>
      <w:spacing w:after="240"/>
      <w:ind w:firstLine="720"/>
      <w:jc w:val="both"/>
    </w:pPr>
  </w:style>
  <w:style w:type="paragraph" w:customStyle="1" w:styleId="StyleHeading1ArticleBoldBefore6pt1">
    <w:name w:val="Style Heading 1 Article + Bold Before:  6 pt1"/>
    <w:basedOn w:val="Heading1Article"/>
    <w:autoRedefine/>
    <w:uiPriority w:val="99"/>
    <w:pPr>
      <w:numPr>
        <w:numId w:val="0"/>
      </w:numPr>
      <w:tabs>
        <w:tab w:val="num" w:pos="1440"/>
      </w:tabs>
      <w:spacing w:before="120"/>
      <w:outlineLvl w:val="0"/>
    </w:pPr>
    <w:rPr>
      <w:rFonts w:ascii="Times New Roman Bold" w:hAnsi="Times New Roman Bold" w:cs="Times New Roman Bold"/>
      <w:szCs w:val="24"/>
    </w:rPr>
  </w:style>
  <w:style w:type="character" w:customStyle="1" w:styleId="Level2UnderscoreChar">
    <w:name w:val="Level 2 + Underscore Char"/>
    <w:link w:val="Level2Underscore"/>
    <w:uiPriority w:val="99"/>
    <w:rPr>
      <w:sz w:val="24"/>
    </w:rPr>
  </w:style>
  <w:style w:type="paragraph" w:styleId="ListParagraph">
    <w:name w:val="List Paragraph"/>
    <w:basedOn w:val="Normal"/>
    <w:uiPriority w:val="99"/>
    <w:qFormat/>
    <w:pPr>
      <w:ind w:left="720"/>
    </w:pPr>
  </w:style>
  <w:style w:type="paragraph" w:customStyle="1" w:styleId="BT5">
    <w:name w:val="BT5"/>
    <w:basedOn w:val="Normal"/>
    <w:uiPriority w:val="99"/>
    <w:pPr>
      <w:widowControl w:val="0"/>
      <w:numPr>
        <w:numId w:val="7"/>
      </w:numPr>
      <w:tabs>
        <w:tab w:val="clear" w:pos="1080"/>
      </w:tabs>
      <w:spacing w:before="240" w:after="200"/>
      <w:ind w:left="720" w:firstLine="0"/>
    </w:pPr>
    <w:rPr>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customStyle="1" w:styleId="WP5L1">
    <w:name w:val="WP5_L1"/>
    <w:basedOn w:val="Normal"/>
    <w:next w:val="Normal"/>
    <w:pPr>
      <w:numPr>
        <w:numId w:val="8"/>
      </w:numPr>
      <w:spacing w:before="120"/>
      <w:jc w:val="center"/>
      <w:outlineLvl w:val="0"/>
    </w:pPr>
    <w:rPr>
      <w:b/>
      <w:szCs w:val="20"/>
      <w:lang w:val="x-none" w:eastAsia="x-none"/>
    </w:rPr>
  </w:style>
  <w:style w:type="paragraph" w:customStyle="1" w:styleId="WP5L2">
    <w:name w:val="WP5_L2"/>
    <w:basedOn w:val="WP5L1"/>
    <w:next w:val="Normal"/>
    <w:pPr>
      <w:numPr>
        <w:ilvl w:val="1"/>
      </w:numPr>
      <w:jc w:val="left"/>
      <w:outlineLvl w:val="1"/>
    </w:pPr>
    <w:rPr>
      <w:b w:val="0"/>
    </w:rPr>
  </w:style>
  <w:style w:type="paragraph" w:customStyle="1" w:styleId="WP5L3">
    <w:name w:val="WP5_L3"/>
    <w:basedOn w:val="WP5L2"/>
    <w:next w:val="Normal"/>
    <w:link w:val="WP5L3Char"/>
    <w:pPr>
      <w:numPr>
        <w:ilvl w:val="2"/>
      </w:numPr>
      <w:outlineLvl w:val="2"/>
    </w:pPr>
  </w:style>
  <w:style w:type="character" w:customStyle="1" w:styleId="WP5L3Char">
    <w:name w:val="WP5_L3 Char"/>
    <w:link w:val="WP5L3"/>
    <w:rPr>
      <w:sz w:val="24"/>
      <w:lang w:val="x-none" w:eastAsia="x-none"/>
    </w:rPr>
  </w:style>
  <w:style w:type="paragraph" w:customStyle="1" w:styleId="WP5L4">
    <w:name w:val="WP5_L4"/>
    <w:basedOn w:val="WP5L3"/>
    <w:next w:val="Normal"/>
    <w:link w:val="WP5L4Char"/>
    <w:pPr>
      <w:numPr>
        <w:ilvl w:val="3"/>
      </w:numPr>
      <w:outlineLvl w:val="3"/>
    </w:pPr>
  </w:style>
  <w:style w:type="character" w:customStyle="1" w:styleId="WP5L4Char">
    <w:name w:val="WP5_L4 Char"/>
    <w:link w:val="WP5L4"/>
    <w:rPr>
      <w:sz w:val="24"/>
      <w:lang w:val="x-none" w:eastAsia="x-none"/>
    </w:rPr>
  </w:style>
  <w:style w:type="paragraph" w:customStyle="1" w:styleId="WP5L5">
    <w:name w:val="WP5_L5"/>
    <w:basedOn w:val="WP5L4"/>
    <w:next w:val="Normal"/>
    <w:pPr>
      <w:numPr>
        <w:ilvl w:val="4"/>
      </w:numPr>
      <w:tabs>
        <w:tab w:val="clear" w:pos="2880"/>
        <w:tab w:val="num" w:pos="360"/>
        <w:tab w:val="num" w:pos="1800"/>
        <w:tab w:val="num" w:pos="3600"/>
      </w:tabs>
      <w:ind w:left="1800" w:hanging="360"/>
      <w:outlineLvl w:val="4"/>
    </w:pPr>
  </w:style>
  <w:style w:type="paragraph" w:customStyle="1" w:styleId="WP5L6">
    <w:name w:val="WP5_L6"/>
    <w:basedOn w:val="WP5L5"/>
    <w:next w:val="Normal"/>
    <w:pPr>
      <w:numPr>
        <w:ilvl w:val="5"/>
      </w:numPr>
      <w:tabs>
        <w:tab w:val="clear" w:pos="1440"/>
        <w:tab w:val="num" w:pos="360"/>
        <w:tab w:val="num" w:pos="2160"/>
        <w:tab w:val="num" w:pos="4320"/>
      </w:tabs>
      <w:spacing w:before="0" w:after="240"/>
      <w:ind w:left="2160" w:hanging="360"/>
      <w:outlineLvl w:val="5"/>
    </w:pPr>
  </w:style>
  <w:style w:type="paragraph" w:customStyle="1" w:styleId="WP5L7">
    <w:name w:val="WP5_L7"/>
    <w:basedOn w:val="WP5L6"/>
    <w:next w:val="Normal"/>
    <w:pPr>
      <w:numPr>
        <w:ilvl w:val="6"/>
      </w:numPr>
      <w:tabs>
        <w:tab w:val="clear" w:pos="2448"/>
        <w:tab w:val="num" w:pos="360"/>
        <w:tab w:val="num" w:pos="1800"/>
        <w:tab w:val="num" w:pos="2520"/>
        <w:tab w:val="num" w:pos="5040"/>
      </w:tabs>
      <w:ind w:left="2520" w:hanging="360"/>
      <w:outlineLvl w:val="6"/>
    </w:pPr>
  </w:style>
  <w:style w:type="paragraph" w:customStyle="1" w:styleId="WP5L8">
    <w:name w:val="WP5_L8"/>
    <w:basedOn w:val="WP5L7"/>
    <w:next w:val="Normal"/>
    <w:pPr>
      <w:numPr>
        <w:ilvl w:val="7"/>
      </w:numPr>
      <w:tabs>
        <w:tab w:val="clear" w:pos="3168"/>
        <w:tab w:val="num" w:pos="360"/>
        <w:tab w:val="num" w:pos="1800"/>
        <w:tab w:val="num" w:pos="2880"/>
        <w:tab w:val="num" w:pos="5760"/>
      </w:tabs>
      <w:ind w:left="2880" w:hanging="360"/>
      <w:outlineLvl w:val="7"/>
    </w:pPr>
  </w:style>
  <w:style w:type="paragraph" w:customStyle="1" w:styleId="WP5L9">
    <w:name w:val="WP5_L9"/>
    <w:basedOn w:val="WP5L8"/>
    <w:next w:val="Normal"/>
    <w:pPr>
      <w:numPr>
        <w:ilvl w:val="8"/>
      </w:numPr>
      <w:tabs>
        <w:tab w:val="clear" w:pos="3888"/>
        <w:tab w:val="num" w:pos="360"/>
        <w:tab w:val="num" w:pos="1800"/>
        <w:tab w:val="num" w:pos="3240"/>
        <w:tab w:val="num" w:pos="6480"/>
      </w:tabs>
      <w:ind w:left="3240" w:hanging="360"/>
      <w:outlineLvl w:val="8"/>
    </w:pPr>
  </w:style>
  <w:style w:type="character" w:customStyle="1" w:styleId="Level3withunderscoreChar">
    <w:name w:val="Level 3 with underscore Char"/>
    <w:link w:val="Level3withunderscore"/>
    <w:uiPriority w:val="99"/>
    <w:rPr>
      <w:sz w:val="24"/>
    </w:rPr>
  </w:style>
  <w:style w:type="character" w:customStyle="1" w:styleId="HeaderChar">
    <w:name w:val="Header Char"/>
    <w:link w:val="Header"/>
    <w:uiPriority w:val="99"/>
    <w:locked/>
    <w:rPr>
      <w:sz w:val="24"/>
      <w:szCs w:val="24"/>
    </w:rPr>
  </w:style>
  <w:style w:type="character" w:customStyle="1" w:styleId="FooterChar">
    <w:name w:val="Footer Char"/>
    <w:link w:val="Footer"/>
    <w:uiPriority w:val="99"/>
    <w:rPr>
      <w:sz w:val="24"/>
      <w:szCs w:val="24"/>
    </w:rPr>
  </w:style>
  <w:style w:type="paragraph" w:styleId="BodyText2">
    <w:name w:val="Body Text 2"/>
    <w:basedOn w:val="Normal"/>
    <w:link w:val="BodyText2Char"/>
    <w:pPr>
      <w:ind w:left="720" w:hanging="720"/>
    </w:pPr>
    <w:rPr>
      <w:szCs w:val="20"/>
    </w:rPr>
  </w:style>
  <w:style w:type="character" w:customStyle="1" w:styleId="BodyText2Char">
    <w:name w:val="Body Text 2 Char"/>
    <w:link w:val="BodyText2"/>
    <w:rPr>
      <w:sz w:val="24"/>
    </w:rPr>
  </w:style>
  <w:style w:type="paragraph" w:customStyle="1" w:styleId="Legal5L3">
    <w:name w:val="Legal5_L3"/>
    <w:basedOn w:val="Normal"/>
    <w:pPr>
      <w:tabs>
        <w:tab w:val="num" w:pos="2610"/>
      </w:tabs>
      <w:spacing w:after="240"/>
      <w:ind w:left="450" w:firstLine="1440"/>
      <w:outlineLvl w:val="2"/>
    </w:pPr>
    <w:rPr>
      <w:b/>
      <w:szCs w:val="20"/>
    </w:rPr>
  </w:style>
  <w:style w:type="paragraph" w:customStyle="1" w:styleId="Legal5L2">
    <w:name w:val="Legal5_L2"/>
    <w:basedOn w:val="Normal"/>
    <w:link w:val="Legal5L2Char"/>
    <w:pPr>
      <w:tabs>
        <w:tab w:val="num" w:pos="1440"/>
      </w:tabs>
      <w:spacing w:after="240"/>
      <w:ind w:firstLine="720"/>
      <w:outlineLvl w:val="1"/>
    </w:pPr>
    <w:rPr>
      <w:b/>
      <w:szCs w:val="20"/>
    </w:rPr>
  </w:style>
  <w:style w:type="character" w:customStyle="1" w:styleId="Legal5L2Char">
    <w:name w:val="Legal5_L2 Char"/>
    <w:link w:val="Legal5L2"/>
    <w:rPr>
      <w:b/>
      <w:sz w:val="24"/>
    </w:rPr>
  </w:style>
  <w:style w:type="paragraph" w:customStyle="1" w:styleId="standard">
    <w:name w:val="standard"/>
    <w:basedOn w:val="Normal"/>
    <w:link w:val="standardChar"/>
    <w:pPr>
      <w:spacing w:line="360" w:lineRule="auto"/>
      <w:ind w:firstLine="720"/>
    </w:pPr>
    <w:rPr>
      <w:rFonts w:ascii="Palatino" w:hAnsi="Palatino"/>
      <w:sz w:val="26"/>
      <w:szCs w:val="20"/>
    </w:rPr>
  </w:style>
  <w:style w:type="character" w:customStyle="1" w:styleId="standardChar">
    <w:name w:val="standard Char"/>
    <w:link w:val="standard"/>
    <w:rPr>
      <w:rFonts w:ascii="Palatino" w:hAnsi="Palatino"/>
      <w:sz w:val="26"/>
    </w:rPr>
  </w:style>
  <w:style w:type="paragraph" w:customStyle="1" w:styleId="Legal5L1">
    <w:name w:val="Legal5_L1"/>
    <w:basedOn w:val="Normal"/>
    <w:next w:val="BodyText"/>
    <w:pPr>
      <w:tabs>
        <w:tab w:val="num" w:pos="720"/>
      </w:tabs>
      <w:spacing w:after="240"/>
      <w:outlineLvl w:val="0"/>
    </w:pPr>
    <w:rPr>
      <w:b/>
      <w:caps/>
      <w:szCs w:val="20"/>
    </w:rPr>
  </w:style>
  <w:style w:type="paragraph" w:customStyle="1" w:styleId="Legal5L4">
    <w:name w:val="Legal5_L4"/>
    <w:basedOn w:val="Legal5L3"/>
    <w:pPr>
      <w:tabs>
        <w:tab w:val="clear" w:pos="2610"/>
        <w:tab w:val="num" w:pos="3168"/>
      </w:tabs>
      <w:ind w:left="0" w:firstLine="2160"/>
      <w:outlineLvl w:val="3"/>
    </w:pPr>
  </w:style>
  <w:style w:type="paragraph" w:customStyle="1" w:styleId="Legal5L5">
    <w:name w:val="Legal5_L5"/>
    <w:basedOn w:val="Legal5L4"/>
    <w:pPr>
      <w:tabs>
        <w:tab w:val="clear" w:pos="3168"/>
        <w:tab w:val="num" w:pos="4320"/>
      </w:tabs>
      <w:ind w:firstLine="3168"/>
      <w:outlineLvl w:val="4"/>
    </w:pPr>
    <w:rPr>
      <w:b w:val="0"/>
    </w:rPr>
  </w:style>
  <w:style w:type="paragraph" w:customStyle="1" w:styleId="Legal5L6">
    <w:name w:val="Legal5_L6"/>
    <w:basedOn w:val="Legal5L5"/>
    <w:pPr>
      <w:tabs>
        <w:tab w:val="clear" w:pos="4320"/>
        <w:tab w:val="num" w:pos="5040"/>
      </w:tabs>
      <w:ind w:firstLine="4320"/>
      <w:outlineLvl w:val="5"/>
    </w:pPr>
  </w:style>
  <w:style w:type="paragraph" w:customStyle="1" w:styleId="Legal5L7">
    <w:name w:val="Legal5_L7"/>
    <w:basedOn w:val="Legal5L6"/>
    <w:pPr>
      <w:tabs>
        <w:tab w:val="clear" w:pos="5040"/>
        <w:tab w:val="num" w:pos="5760"/>
      </w:tabs>
      <w:ind w:firstLine="5040"/>
      <w:outlineLvl w:val="6"/>
    </w:pPr>
  </w:style>
  <w:style w:type="paragraph" w:customStyle="1" w:styleId="Legal5L8">
    <w:name w:val="Legal5_L8"/>
    <w:basedOn w:val="Legal5L7"/>
    <w:pPr>
      <w:tabs>
        <w:tab w:val="clear" w:pos="5760"/>
        <w:tab w:val="num" w:pos="6480"/>
      </w:tabs>
      <w:ind w:firstLine="5760"/>
      <w:outlineLvl w:val="7"/>
    </w:pPr>
  </w:style>
  <w:style w:type="paragraph" w:styleId="BodyText">
    <w:name w:val="Body Text"/>
    <w:basedOn w:val="Normal"/>
    <w:link w:val="BodyTextChar"/>
    <w:uiPriority w:val="99"/>
    <w:unhideWhenUsed/>
    <w:pPr>
      <w:spacing w:after="120"/>
    </w:pPr>
  </w:style>
  <w:style w:type="character" w:customStyle="1" w:styleId="BodyTextChar">
    <w:name w:val="Body Text Char"/>
    <w:link w:val="BodyText"/>
    <w:uiPriority w:val="99"/>
    <w:rPr>
      <w:sz w:val="24"/>
      <w:szCs w:val="24"/>
    </w:rPr>
  </w:style>
  <w:style w:type="paragraph" w:customStyle="1" w:styleId="Heading2Text">
    <w:name w:val="Heading 2 Text"/>
    <w:pPr>
      <w:tabs>
        <w:tab w:val="left" w:pos="540"/>
      </w:tabs>
      <w:spacing w:after="240"/>
      <w:ind w:left="540" w:right="446"/>
      <w:jc w:val="both"/>
    </w:pPr>
    <w:rPr>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link w:val="BodyTextIndent"/>
    <w:uiPriority w:val="99"/>
    <w:semiHidden/>
    <w:rPr>
      <w:sz w:val="24"/>
      <w:szCs w:val="24"/>
    </w:rPr>
  </w:style>
  <w:style w:type="character" w:styleId="Hyperlink">
    <w:name w:val="Hyperlink"/>
    <w:uiPriority w:val="99"/>
    <w:unhideWhenUsed/>
    <w:rPr>
      <w:color w:val="0000FF"/>
      <w:u w:val="single"/>
    </w:rPr>
  </w:style>
  <w:style w:type="character" w:customStyle="1" w:styleId="DeltaViewInsertion">
    <w:name w:val="DeltaView Insertion"/>
    <w:uiPriority w:val="99"/>
    <w:rPr>
      <w:color w:val="0000FF"/>
      <w:spacing w:val="0"/>
      <w:u w:val="double"/>
    </w:rPr>
  </w:style>
  <w:style w:type="paragraph" w:customStyle="1" w:styleId="Style10">
    <w:name w:val="Style1"/>
    <w:basedOn w:val="StyleHeading1ArticleBoldBefore6pt1"/>
    <w:link w:val="Style1Char"/>
    <w:qFormat/>
    <w:pPr>
      <w:tabs>
        <w:tab w:val="clear" w:pos="1440"/>
        <w:tab w:val="num" w:pos="1170"/>
      </w:tabs>
      <w:ind w:left="1170" w:hanging="720"/>
    </w:pPr>
    <w:rPr>
      <w:rFonts w:ascii="Times New Roman" w:hAnsi="Times New Roman"/>
      <w:u w:val="single"/>
    </w:rPr>
  </w:style>
  <w:style w:type="character" w:customStyle="1" w:styleId="Style1Char">
    <w:name w:val="Style1 Char"/>
    <w:basedOn w:val="DefaultParagraphFont"/>
    <w:link w:val="Style10"/>
    <w:rPr>
      <w:rFonts w:cs="Times New Roman Bold"/>
      <w:sz w:val="24"/>
      <w:szCs w:val="24"/>
      <w:u w:val="single"/>
    </w:rPr>
  </w:style>
  <w:style w:type="paragraph" w:customStyle="1" w:styleId="heading10">
    <w:name w:val="heading 1+"/>
    <w:basedOn w:val="Heading1"/>
    <w:uiPriority w:val="99"/>
    <w:pPr>
      <w:keepLines/>
      <w:widowControl/>
      <w:numPr>
        <w:numId w:val="0"/>
      </w:numPr>
      <w:tabs>
        <w:tab w:val="num" w:pos="360"/>
      </w:tabs>
      <w:autoSpaceDE/>
      <w:autoSpaceDN/>
      <w:adjustRightInd/>
      <w:spacing w:before="0" w:after="0" w:line="240" w:lineRule="auto"/>
      <w:jc w:val="left"/>
      <w:textAlignment w:val="auto"/>
      <w:outlineLvl w:val="9"/>
    </w:pPr>
    <w:rPr>
      <w:rFonts w:ascii="Times New Roman Bold" w:hAnsi="Times New Roman Bold" w:cs="Times New Roman Bold"/>
      <w:color w:val="0000FF"/>
      <w:kern w:val="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eg101">
    <w:name w:val="e.g. 1.01"/>
    <w:basedOn w:val="Level2Underscore"/>
    <w:qFormat/>
    <w:pPr>
      <w:numPr>
        <w:ilvl w:val="0"/>
        <w:numId w:val="0"/>
      </w:numPr>
      <w:tabs>
        <w:tab w:val="num" w:pos="720"/>
      </w:tabs>
      <w:spacing w:before="120"/>
      <w:ind w:left="720" w:hanging="720"/>
      <w:outlineLvl w:val="1"/>
    </w:pPr>
    <w:rPr>
      <w:szCs w:val="24"/>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rPr>
  </w:style>
  <w:style w:type="paragraph" w:customStyle="1" w:styleId="BriefText">
    <w:name w:val="Brief Text"/>
    <w:basedOn w:val="Normal"/>
    <w:link w:val="BriefTextChar"/>
    <w:uiPriority w:val="99"/>
    <w:pPr>
      <w:spacing w:before="240" w:line="480" w:lineRule="exact"/>
    </w:pPr>
  </w:style>
  <w:style w:type="character" w:customStyle="1" w:styleId="BriefTextChar">
    <w:name w:val="Brief Text Char"/>
    <w:link w:val="BriefText"/>
    <w:uiPriority w:val="99"/>
    <w:locked/>
    <w:rPr>
      <w:sz w:val="24"/>
      <w:szCs w:val="24"/>
    </w:rPr>
  </w:style>
  <w:style w:type="character" w:customStyle="1" w:styleId="DeltaViewMoveDestination">
    <w:name w:val="DeltaView Move Destination"/>
    <w:uiPriority w:val="99"/>
    <w:rPr>
      <w:color w:val="00C000"/>
      <w:spacing w:val="0"/>
      <w:u w:val="double"/>
    </w:rPr>
  </w:style>
  <w:style w:type="paragraph" w:customStyle="1" w:styleId="BIINewL3">
    <w:name w:val="BIINew_L3"/>
    <w:basedOn w:val="Normal"/>
    <w:next w:val="Normal"/>
    <w:uiPriority w:val="99"/>
    <w:pPr>
      <w:numPr>
        <w:ilvl w:val="2"/>
        <w:numId w:val="27"/>
      </w:numPr>
      <w:spacing w:before="240" w:after="240"/>
      <w:outlineLvl w:val="2"/>
    </w:pPr>
  </w:style>
  <w:style w:type="paragraph" w:customStyle="1" w:styleId="BIINewL4">
    <w:name w:val="BIINew_L4"/>
    <w:basedOn w:val="Normal"/>
    <w:next w:val="Normal"/>
    <w:uiPriority w:val="99"/>
    <w:pPr>
      <w:numPr>
        <w:ilvl w:val="3"/>
        <w:numId w:val="27"/>
      </w:numPr>
      <w:spacing w:before="240" w:after="240"/>
      <w:outlineLvl w:val="3"/>
    </w:pPr>
  </w:style>
  <w:style w:type="paragraph" w:customStyle="1" w:styleId="BIINewL9">
    <w:name w:val="BIINew_L9"/>
    <w:basedOn w:val="Normal"/>
    <w:next w:val="Normal"/>
    <w:autoRedefine/>
    <w:uiPriority w:val="99"/>
    <w:pPr>
      <w:numPr>
        <w:ilvl w:val="6"/>
        <w:numId w:val="27"/>
      </w:numPr>
      <w:tabs>
        <w:tab w:val="clear" w:pos="5760"/>
      </w:tabs>
      <w:spacing w:before="240" w:after="240"/>
      <w:ind w:left="1440"/>
    </w:pPr>
  </w:style>
  <w:style w:type="paragraph" w:customStyle="1" w:styleId="Subsection3a">
    <w:name w:val="Subsection 3 (a)"/>
    <w:basedOn w:val="Heading3"/>
    <w:next w:val="Normal"/>
    <w:autoRedefine/>
    <w:uiPriority w:val="99"/>
    <w:pPr>
      <w:keepNext w:val="0"/>
      <w:keepLines w:val="0"/>
      <w:numPr>
        <w:ilvl w:val="8"/>
        <w:numId w:val="27"/>
      </w:numPr>
      <w:tabs>
        <w:tab w:val="clear" w:pos="6840"/>
        <w:tab w:val="num" w:pos="1584"/>
      </w:tabs>
      <w:spacing w:before="240"/>
      <w:ind w:left="1584" w:hanging="144"/>
    </w:pPr>
    <w:rPr>
      <w:rFonts w:ascii="Times New Roman Bold" w:eastAsia="Times New Roman" w:hAnsi="Times New Roman Bold" w:cs="Times New Roman Bold"/>
      <w:b/>
      <w:bCs/>
      <w:caps/>
      <w:color w:val="auto"/>
      <w:u w:val="single"/>
    </w:rPr>
  </w:style>
  <w:style w:type="paragraph" w:customStyle="1" w:styleId="TitleTOCExhibits">
    <w:name w:val="Title TOC &amp; Exhibits"/>
    <w:basedOn w:val="Normal"/>
    <w:pPr>
      <w:tabs>
        <w:tab w:val="num" w:pos="360"/>
      </w:tabs>
      <w:ind w:left="720" w:hanging="720"/>
      <w:jc w:val="center"/>
    </w:pPr>
    <w:rPr>
      <w:b/>
      <w:bCs/>
      <w:color w:val="000000"/>
      <w:u w:val="single"/>
    </w:rPr>
  </w:style>
  <w:style w:type="numbering" w:styleId="111111">
    <w:name w:val="Outline List 2"/>
    <w:basedOn w:val="NoList"/>
    <w:uiPriority w:val="99"/>
    <w:semiHidden/>
    <w:unhideWhenUsed/>
    <w:pPr>
      <w:numPr>
        <w:numId w:val="28"/>
      </w:numPr>
    </w:pPr>
  </w:style>
  <w:style w:type="character" w:customStyle="1" w:styleId="PrevYear">
    <w:name w:val="PrevYear"/>
  </w:style>
  <w:style w:type="character" w:customStyle="1" w:styleId="QFID">
    <w:name w:val="QFID"/>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4304">
      <w:bodyDiv w:val="1"/>
      <w:marLeft w:val="0"/>
      <w:marRight w:val="0"/>
      <w:marTop w:val="0"/>
      <w:marBottom w:val="0"/>
      <w:divBdr>
        <w:top w:val="none" w:sz="0" w:space="0" w:color="auto"/>
        <w:left w:val="none" w:sz="0" w:space="0" w:color="auto"/>
        <w:bottom w:val="none" w:sz="0" w:space="0" w:color="auto"/>
        <w:right w:val="none" w:sz="0" w:space="0" w:color="auto"/>
      </w:divBdr>
    </w:div>
    <w:div w:id="58982437">
      <w:bodyDiv w:val="1"/>
      <w:marLeft w:val="0"/>
      <w:marRight w:val="0"/>
      <w:marTop w:val="0"/>
      <w:marBottom w:val="0"/>
      <w:divBdr>
        <w:top w:val="none" w:sz="0" w:space="0" w:color="auto"/>
        <w:left w:val="none" w:sz="0" w:space="0" w:color="auto"/>
        <w:bottom w:val="none" w:sz="0" w:space="0" w:color="auto"/>
        <w:right w:val="none" w:sz="0" w:space="0" w:color="auto"/>
      </w:divBdr>
    </w:div>
    <w:div w:id="122426315">
      <w:bodyDiv w:val="1"/>
      <w:marLeft w:val="0"/>
      <w:marRight w:val="0"/>
      <w:marTop w:val="0"/>
      <w:marBottom w:val="0"/>
      <w:divBdr>
        <w:top w:val="none" w:sz="0" w:space="0" w:color="auto"/>
        <w:left w:val="none" w:sz="0" w:space="0" w:color="auto"/>
        <w:bottom w:val="none" w:sz="0" w:space="0" w:color="auto"/>
        <w:right w:val="none" w:sz="0" w:space="0" w:color="auto"/>
      </w:divBdr>
    </w:div>
    <w:div w:id="190076084">
      <w:bodyDiv w:val="1"/>
      <w:marLeft w:val="0"/>
      <w:marRight w:val="0"/>
      <w:marTop w:val="0"/>
      <w:marBottom w:val="0"/>
      <w:divBdr>
        <w:top w:val="none" w:sz="0" w:space="0" w:color="auto"/>
        <w:left w:val="none" w:sz="0" w:space="0" w:color="auto"/>
        <w:bottom w:val="none" w:sz="0" w:space="0" w:color="auto"/>
        <w:right w:val="none" w:sz="0" w:space="0" w:color="auto"/>
      </w:divBdr>
    </w:div>
    <w:div w:id="252205885">
      <w:bodyDiv w:val="1"/>
      <w:marLeft w:val="0"/>
      <w:marRight w:val="0"/>
      <w:marTop w:val="0"/>
      <w:marBottom w:val="0"/>
      <w:divBdr>
        <w:top w:val="none" w:sz="0" w:space="0" w:color="auto"/>
        <w:left w:val="none" w:sz="0" w:space="0" w:color="auto"/>
        <w:bottom w:val="none" w:sz="0" w:space="0" w:color="auto"/>
        <w:right w:val="none" w:sz="0" w:space="0" w:color="auto"/>
      </w:divBdr>
    </w:div>
    <w:div w:id="258637546">
      <w:bodyDiv w:val="1"/>
      <w:marLeft w:val="0"/>
      <w:marRight w:val="0"/>
      <w:marTop w:val="0"/>
      <w:marBottom w:val="0"/>
      <w:divBdr>
        <w:top w:val="none" w:sz="0" w:space="0" w:color="auto"/>
        <w:left w:val="none" w:sz="0" w:space="0" w:color="auto"/>
        <w:bottom w:val="none" w:sz="0" w:space="0" w:color="auto"/>
        <w:right w:val="none" w:sz="0" w:space="0" w:color="auto"/>
      </w:divBdr>
    </w:div>
    <w:div w:id="373579705">
      <w:bodyDiv w:val="1"/>
      <w:marLeft w:val="0"/>
      <w:marRight w:val="0"/>
      <w:marTop w:val="0"/>
      <w:marBottom w:val="0"/>
      <w:divBdr>
        <w:top w:val="none" w:sz="0" w:space="0" w:color="auto"/>
        <w:left w:val="none" w:sz="0" w:space="0" w:color="auto"/>
        <w:bottom w:val="none" w:sz="0" w:space="0" w:color="auto"/>
        <w:right w:val="none" w:sz="0" w:space="0" w:color="auto"/>
      </w:divBdr>
    </w:div>
    <w:div w:id="417021402">
      <w:bodyDiv w:val="1"/>
      <w:marLeft w:val="0"/>
      <w:marRight w:val="0"/>
      <w:marTop w:val="0"/>
      <w:marBottom w:val="0"/>
      <w:divBdr>
        <w:top w:val="none" w:sz="0" w:space="0" w:color="auto"/>
        <w:left w:val="none" w:sz="0" w:space="0" w:color="auto"/>
        <w:bottom w:val="none" w:sz="0" w:space="0" w:color="auto"/>
        <w:right w:val="none" w:sz="0" w:space="0" w:color="auto"/>
      </w:divBdr>
    </w:div>
    <w:div w:id="422991099">
      <w:bodyDiv w:val="1"/>
      <w:marLeft w:val="0"/>
      <w:marRight w:val="0"/>
      <w:marTop w:val="0"/>
      <w:marBottom w:val="0"/>
      <w:divBdr>
        <w:top w:val="none" w:sz="0" w:space="0" w:color="auto"/>
        <w:left w:val="none" w:sz="0" w:space="0" w:color="auto"/>
        <w:bottom w:val="none" w:sz="0" w:space="0" w:color="auto"/>
        <w:right w:val="none" w:sz="0" w:space="0" w:color="auto"/>
      </w:divBdr>
    </w:div>
    <w:div w:id="455417277">
      <w:bodyDiv w:val="1"/>
      <w:marLeft w:val="0"/>
      <w:marRight w:val="0"/>
      <w:marTop w:val="0"/>
      <w:marBottom w:val="0"/>
      <w:divBdr>
        <w:top w:val="none" w:sz="0" w:space="0" w:color="auto"/>
        <w:left w:val="none" w:sz="0" w:space="0" w:color="auto"/>
        <w:bottom w:val="none" w:sz="0" w:space="0" w:color="auto"/>
        <w:right w:val="none" w:sz="0" w:space="0" w:color="auto"/>
      </w:divBdr>
    </w:div>
    <w:div w:id="462161251">
      <w:bodyDiv w:val="1"/>
      <w:marLeft w:val="0"/>
      <w:marRight w:val="0"/>
      <w:marTop w:val="0"/>
      <w:marBottom w:val="0"/>
      <w:divBdr>
        <w:top w:val="none" w:sz="0" w:space="0" w:color="auto"/>
        <w:left w:val="none" w:sz="0" w:space="0" w:color="auto"/>
        <w:bottom w:val="none" w:sz="0" w:space="0" w:color="auto"/>
        <w:right w:val="none" w:sz="0" w:space="0" w:color="auto"/>
      </w:divBdr>
    </w:div>
    <w:div w:id="465513551">
      <w:bodyDiv w:val="1"/>
      <w:marLeft w:val="0"/>
      <w:marRight w:val="0"/>
      <w:marTop w:val="0"/>
      <w:marBottom w:val="0"/>
      <w:divBdr>
        <w:top w:val="none" w:sz="0" w:space="0" w:color="auto"/>
        <w:left w:val="none" w:sz="0" w:space="0" w:color="auto"/>
        <w:bottom w:val="none" w:sz="0" w:space="0" w:color="auto"/>
        <w:right w:val="none" w:sz="0" w:space="0" w:color="auto"/>
      </w:divBdr>
    </w:div>
    <w:div w:id="595871346">
      <w:bodyDiv w:val="1"/>
      <w:marLeft w:val="0"/>
      <w:marRight w:val="0"/>
      <w:marTop w:val="0"/>
      <w:marBottom w:val="0"/>
      <w:divBdr>
        <w:top w:val="none" w:sz="0" w:space="0" w:color="auto"/>
        <w:left w:val="none" w:sz="0" w:space="0" w:color="auto"/>
        <w:bottom w:val="none" w:sz="0" w:space="0" w:color="auto"/>
        <w:right w:val="none" w:sz="0" w:space="0" w:color="auto"/>
      </w:divBdr>
    </w:div>
    <w:div w:id="630938134">
      <w:bodyDiv w:val="1"/>
      <w:marLeft w:val="0"/>
      <w:marRight w:val="0"/>
      <w:marTop w:val="0"/>
      <w:marBottom w:val="0"/>
      <w:divBdr>
        <w:top w:val="none" w:sz="0" w:space="0" w:color="auto"/>
        <w:left w:val="none" w:sz="0" w:space="0" w:color="auto"/>
        <w:bottom w:val="none" w:sz="0" w:space="0" w:color="auto"/>
        <w:right w:val="none" w:sz="0" w:space="0" w:color="auto"/>
      </w:divBdr>
    </w:div>
    <w:div w:id="692614183">
      <w:bodyDiv w:val="1"/>
      <w:marLeft w:val="0"/>
      <w:marRight w:val="0"/>
      <w:marTop w:val="0"/>
      <w:marBottom w:val="0"/>
      <w:divBdr>
        <w:top w:val="none" w:sz="0" w:space="0" w:color="auto"/>
        <w:left w:val="none" w:sz="0" w:space="0" w:color="auto"/>
        <w:bottom w:val="none" w:sz="0" w:space="0" w:color="auto"/>
        <w:right w:val="none" w:sz="0" w:space="0" w:color="auto"/>
      </w:divBdr>
    </w:div>
    <w:div w:id="795565675">
      <w:bodyDiv w:val="1"/>
      <w:marLeft w:val="0"/>
      <w:marRight w:val="0"/>
      <w:marTop w:val="0"/>
      <w:marBottom w:val="0"/>
      <w:divBdr>
        <w:top w:val="none" w:sz="0" w:space="0" w:color="auto"/>
        <w:left w:val="none" w:sz="0" w:space="0" w:color="auto"/>
        <w:bottom w:val="none" w:sz="0" w:space="0" w:color="auto"/>
        <w:right w:val="none" w:sz="0" w:space="0" w:color="auto"/>
      </w:divBdr>
    </w:div>
    <w:div w:id="865677588">
      <w:bodyDiv w:val="1"/>
      <w:marLeft w:val="0"/>
      <w:marRight w:val="0"/>
      <w:marTop w:val="0"/>
      <w:marBottom w:val="0"/>
      <w:divBdr>
        <w:top w:val="none" w:sz="0" w:space="0" w:color="auto"/>
        <w:left w:val="none" w:sz="0" w:space="0" w:color="auto"/>
        <w:bottom w:val="none" w:sz="0" w:space="0" w:color="auto"/>
        <w:right w:val="none" w:sz="0" w:space="0" w:color="auto"/>
      </w:divBdr>
    </w:div>
    <w:div w:id="871454689">
      <w:bodyDiv w:val="1"/>
      <w:marLeft w:val="0"/>
      <w:marRight w:val="0"/>
      <w:marTop w:val="0"/>
      <w:marBottom w:val="0"/>
      <w:divBdr>
        <w:top w:val="none" w:sz="0" w:space="0" w:color="auto"/>
        <w:left w:val="none" w:sz="0" w:space="0" w:color="auto"/>
        <w:bottom w:val="none" w:sz="0" w:space="0" w:color="auto"/>
        <w:right w:val="none" w:sz="0" w:space="0" w:color="auto"/>
      </w:divBdr>
    </w:div>
    <w:div w:id="960570778">
      <w:bodyDiv w:val="1"/>
      <w:marLeft w:val="0"/>
      <w:marRight w:val="0"/>
      <w:marTop w:val="0"/>
      <w:marBottom w:val="0"/>
      <w:divBdr>
        <w:top w:val="none" w:sz="0" w:space="0" w:color="auto"/>
        <w:left w:val="none" w:sz="0" w:space="0" w:color="auto"/>
        <w:bottom w:val="none" w:sz="0" w:space="0" w:color="auto"/>
        <w:right w:val="none" w:sz="0" w:space="0" w:color="auto"/>
      </w:divBdr>
    </w:div>
    <w:div w:id="1083912400">
      <w:bodyDiv w:val="1"/>
      <w:marLeft w:val="0"/>
      <w:marRight w:val="0"/>
      <w:marTop w:val="0"/>
      <w:marBottom w:val="0"/>
      <w:divBdr>
        <w:top w:val="none" w:sz="0" w:space="0" w:color="auto"/>
        <w:left w:val="none" w:sz="0" w:space="0" w:color="auto"/>
        <w:bottom w:val="none" w:sz="0" w:space="0" w:color="auto"/>
        <w:right w:val="none" w:sz="0" w:space="0" w:color="auto"/>
      </w:divBdr>
    </w:div>
    <w:div w:id="1206328762">
      <w:bodyDiv w:val="1"/>
      <w:marLeft w:val="0"/>
      <w:marRight w:val="0"/>
      <w:marTop w:val="0"/>
      <w:marBottom w:val="0"/>
      <w:divBdr>
        <w:top w:val="none" w:sz="0" w:space="0" w:color="auto"/>
        <w:left w:val="none" w:sz="0" w:space="0" w:color="auto"/>
        <w:bottom w:val="none" w:sz="0" w:space="0" w:color="auto"/>
        <w:right w:val="none" w:sz="0" w:space="0" w:color="auto"/>
      </w:divBdr>
    </w:div>
    <w:div w:id="1277444394">
      <w:bodyDiv w:val="1"/>
      <w:marLeft w:val="0"/>
      <w:marRight w:val="0"/>
      <w:marTop w:val="0"/>
      <w:marBottom w:val="0"/>
      <w:divBdr>
        <w:top w:val="none" w:sz="0" w:space="0" w:color="auto"/>
        <w:left w:val="none" w:sz="0" w:space="0" w:color="auto"/>
        <w:bottom w:val="none" w:sz="0" w:space="0" w:color="auto"/>
        <w:right w:val="none" w:sz="0" w:space="0" w:color="auto"/>
      </w:divBdr>
    </w:div>
    <w:div w:id="1283461165">
      <w:bodyDiv w:val="1"/>
      <w:marLeft w:val="0"/>
      <w:marRight w:val="0"/>
      <w:marTop w:val="0"/>
      <w:marBottom w:val="0"/>
      <w:divBdr>
        <w:top w:val="none" w:sz="0" w:space="0" w:color="auto"/>
        <w:left w:val="none" w:sz="0" w:space="0" w:color="auto"/>
        <w:bottom w:val="none" w:sz="0" w:space="0" w:color="auto"/>
        <w:right w:val="none" w:sz="0" w:space="0" w:color="auto"/>
      </w:divBdr>
    </w:div>
    <w:div w:id="1318726342">
      <w:bodyDiv w:val="1"/>
      <w:marLeft w:val="0"/>
      <w:marRight w:val="0"/>
      <w:marTop w:val="0"/>
      <w:marBottom w:val="0"/>
      <w:divBdr>
        <w:top w:val="none" w:sz="0" w:space="0" w:color="auto"/>
        <w:left w:val="none" w:sz="0" w:space="0" w:color="auto"/>
        <w:bottom w:val="none" w:sz="0" w:space="0" w:color="auto"/>
        <w:right w:val="none" w:sz="0" w:space="0" w:color="auto"/>
      </w:divBdr>
    </w:div>
    <w:div w:id="1361853167">
      <w:bodyDiv w:val="1"/>
      <w:marLeft w:val="0"/>
      <w:marRight w:val="0"/>
      <w:marTop w:val="0"/>
      <w:marBottom w:val="0"/>
      <w:divBdr>
        <w:top w:val="none" w:sz="0" w:space="0" w:color="auto"/>
        <w:left w:val="none" w:sz="0" w:space="0" w:color="auto"/>
        <w:bottom w:val="none" w:sz="0" w:space="0" w:color="auto"/>
        <w:right w:val="none" w:sz="0" w:space="0" w:color="auto"/>
      </w:divBdr>
    </w:div>
    <w:div w:id="1528913003">
      <w:bodyDiv w:val="1"/>
      <w:marLeft w:val="0"/>
      <w:marRight w:val="0"/>
      <w:marTop w:val="0"/>
      <w:marBottom w:val="0"/>
      <w:divBdr>
        <w:top w:val="none" w:sz="0" w:space="0" w:color="auto"/>
        <w:left w:val="none" w:sz="0" w:space="0" w:color="auto"/>
        <w:bottom w:val="none" w:sz="0" w:space="0" w:color="auto"/>
        <w:right w:val="none" w:sz="0" w:space="0" w:color="auto"/>
      </w:divBdr>
    </w:div>
    <w:div w:id="1552502488">
      <w:bodyDiv w:val="1"/>
      <w:marLeft w:val="0"/>
      <w:marRight w:val="0"/>
      <w:marTop w:val="0"/>
      <w:marBottom w:val="0"/>
      <w:divBdr>
        <w:top w:val="none" w:sz="0" w:space="0" w:color="auto"/>
        <w:left w:val="none" w:sz="0" w:space="0" w:color="auto"/>
        <w:bottom w:val="none" w:sz="0" w:space="0" w:color="auto"/>
        <w:right w:val="none" w:sz="0" w:space="0" w:color="auto"/>
      </w:divBdr>
    </w:div>
    <w:div w:id="1656570831">
      <w:bodyDiv w:val="1"/>
      <w:marLeft w:val="0"/>
      <w:marRight w:val="0"/>
      <w:marTop w:val="0"/>
      <w:marBottom w:val="0"/>
      <w:divBdr>
        <w:top w:val="none" w:sz="0" w:space="0" w:color="auto"/>
        <w:left w:val="none" w:sz="0" w:space="0" w:color="auto"/>
        <w:bottom w:val="none" w:sz="0" w:space="0" w:color="auto"/>
        <w:right w:val="none" w:sz="0" w:space="0" w:color="auto"/>
      </w:divBdr>
    </w:div>
    <w:div w:id="1776554976">
      <w:bodyDiv w:val="1"/>
      <w:marLeft w:val="0"/>
      <w:marRight w:val="0"/>
      <w:marTop w:val="0"/>
      <w:marBottom w:val="0"/>
      <w:divBdr>
        <w:top w:val="none" w:sz="0" w:space="0" w:color="auto"/>
        <w:left w:val="none" w:sz="0" w:space="0" w:color="auto"/>
        <w:bottom w:val="none" w:sz="0" w:space="0" w:color="auto"/>
        <w:right w:val="none" w:sz="0" w:space="0" w:color="auto"/>
      </w:divBdr>
    </w:div>
    <w:div w:id="211165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reen-e.org/energy" TargetMode="Externa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reen-e.or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green-e.org" TargetMode="External"/><Relationship Id="rId20" Type="http://schemas.openxmlformats.org/officeDocument/2006/relationships/footer" Target="footer2.xml"/><Relationship Id="rId29" Type="http://schemas.openxmlformats.org/officeDocument/2006/relationships/footer" Target="footer9.xml"/><Relationship Id="rId24" Type="http://schemas.openxmlformats.org/officeDocument/2006/relationships/footer" Target="footer5.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green-e.org/verif_docs.htm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on.sce.com/CRDevInfo" TargetMode="External"/><Relationship Id="rId22" Type="http://schemas.openxmlformats.org/officeDocument/2006/relationships/footer" Target="footer3.xm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40B5B7DA829F8D4AAC7F2656CAFD9CAD" ma:contentTypeVersion="58" ma:contentTypeDescription="" ma:contentTypeScope="" ma:versionID="99ea6a2a477b554a7815b3f925b7c1eb">
  <xsd:schema xmlns:xsd="http://www.w3.org/2001/XMLSchema" xmlns:xs="http://www.w3.org/2001/XMLSchema" xmlns:p="http://schemas.microsoft.com/office/2006/metadata/properties" xmlns:ns3="ec52a836-0bb4-4d79-aa0d-20b4805e15e2" xmlns:ns4="23112923-3e0e-4f63-9f3e-92860482a9bc" xmlns:ns5="9926b6af-3bae-47ad-af81-c2dc0986c67b" targetNamespace="http://schemas.microsoft.com/office/2006/metadata/properties" ma:root="true" ma:fieldsID="7e4d07527da56732b1f2ac1c5e280325" ns3:_="" ns4:_="" ns5:_="">
    <xsd:import namespace="ec52a836-0bb4-4d79-aa0d-20b4805e15e2"/>
    <xsd:import namespace="23112923-3e0e-4f63-9f3e-92860482a9bc"/>
    <xsd:import namespace="9926b6af-3bae-47ad-af81-c2dc0986c67b"/>
    <xsd:element name="properties">
      <xsd:complexType>
        <xsd:sequence>
          <xsd:element name="documentManagement">
            <xsd:complexType>
              <xsd:all>
                <xsd:element ref="ns3:Document_x0020_Date" minOccurs="0"/>
                <xsd:element ref="ns3:SharedWithUsers" minOccurs="0"/>
                <xsd:element ref="ns3:SharedWithDetails" minOccurs="0"/>
                <xsd:element ref="ns3:Legal_x0020_Group1" minOccurs="0"/>
                <xsd:element ref="ns4:LastSharedByUser" minOccurs="0"/>
                <xsd:element ref="ns4:LastSharedByTime" minOccurs="0"/>
                <xsd:element ref="ns3:_dlc_DocId" minOccurs="0"/>
                <xsd:element ref="ns3:_dlc_DocIdUrl" minOccurs="0"/>
                <xsd:element ref="ns3:_dlc_DocIdPersistId"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
      <xsd:simpleType>
        <xsd:restriction base="dms:DateTime"/>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egal_x0020_Group1" ma:index="13" nillable="true" ma:displayName="Legal Group" ma:format="Dropdown" ma:indexed="true"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112923-3e0e-4f63-9f3e-92860482a9bc"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26b6af-3bae-47ad-af81-c2dc0986c67b"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7808E8D812B1A4CA6C535939128D034" ma:contentTypeVersion="13" ma:contentTypeDescription="Create a new document." ma:contentTypeScope="" ma:versionID="9745bc2c9ad2377e450bd4aa72f8bfbb">
  <xsd:schema xmlns:xsd="http://www.w3.org/2001/XMLSchema" xmlns:xs="http://www.w3.org/2001/XMLSchema" xmlns:p="http://schemas.microsoft.com/office/2006/metadata/properties" xmlns:ns2="e3a283c8-0673-4ed1-a2b7-588b35db0706" xmlns:ns3="e45da448-bf9c-43e8-8676-7e88d583ded9" xmlns:ns4="df563676-8b16-455b-9cf3-dfc3c8077c93" targetNamespace="http://schemas.microsoft.com/office/2006/metadata/properties" ma:root="true" ma:fieldsID="2ba26bb7d93779f3c4c3a7437f641e9b" ns2:_="" ns3:_="" ns4:_="">
    <xsd:import namespace="e3a283c8-0673-4ed1-a2b7-588b35db0706"/>
    <xsd:import namespace="e45da448-bf9c-43e8-8676-7e88d583ded9"/>
    <xsd:import namespace="df563676-8b16-455b-9cf3-dfc3c8077c93"/>
    <xsd:element name="properties">
      <xsd:complexType>
        <xsd:sequence>
          <xsd:element name="documentManagement">
            <xsd:complexType>
              <xsd:all>
                <xsd:element ref="ns2:Description0" minOccurs="0"/>
                <xsd:element ref="ns2:l259f173eec84ef4a7800a0f61062356" minOccurs="0"/>
                <xsd:element ref="ns3:TaxCatchAll" minOccurs="0"/>
                <xsd:element ref="ns2:n5352faba7534414b992308bce88a673" minOccurs="0"/>
                <xsd:element ref="ns2:MediaServiceMetadata" minOccurs="0"/>
                <xsd:element ref="ns2:MediaServiceFastMetadata" minOccurs="0"/>
                <xsd:element ref="ns4:TaxKeywordTaxHTField" minOccurs="0"/>
                <xsd:element ref="ns2:Search_x0020_Tag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83c8-0673-4ed1-a2b7-588b35db0706"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l259f173eec84ef4a7800a0f61062356" ma:index="10" nillable="true" ma:taxonomy="true" ma:internalName="l259f173eec84ef4a7800a0f61062356" ma:taxonomyFieldName="Main_Category" ma:displayName="Main_Category" ma:default="" ma:fieldId="{5259f173-eec8-4ef4-a780-0a0f61062356}"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n5352faba7534414b992308bce88a673" ma:index="13" nillable="true" ma:taxonomy="true" ma:internalName="n5352faba7534414b992308bce88a673" ma:taxonomyFieldName="Sub_Category" ma:displayName="Sub_Category" ma:default="" ma:fieldId="{75352fab-a753-4414-b992-308bce88a673}" ma:sspId="1da7e81d-6ea8-45c5-b51f-f6fb8dd5843f" ma:termSetId="be62836e-1bd7-46c4-b66a-8eb53b6765ba" ma:anchorId="f5c62276-0b07-45cb-956e-d8af7af37f9b"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Search_x0020_Tags" ma:index="18" nillable="true" ma:displayName="Search Tags" ma:internalName="Search_x0020_Tags">
      <xsd:complexType>
        <xsd:complexContent>
          <xsd:extension base="dms:MultiChoiceFillIn">
            <xsd:sequence>
              <xsd:element name="Value" maxOccurs="unbounded" minOccurs="0" nillable="true">
                <xsd:simpleType>
                  <xsd:union memberTypes="dms:Text">
                    <xsd:simpleType>
                      <xsd:restriction base="dms:Choice">
                        <xsd:enumeration value="NRG"/>
                        <xsd:enumeration value="NextEra"/>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10c97ad-5bf4-4eb4-bce1-1fce6c42bf9a}" ma:internalName="TaxCatchAll" ma:showField="CatchAllData" ma:web="df563676-8b16-455b-9cf3-dfc3c8077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1da7e81d-6ea8-45c5-b51f-f6fb8dd5843f"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f563676-8b16-455b-9cf3-dfc3c8077c93">
      <Terms xmlns="http://schemas.microsoft.com/office/infopath/2007/PartnerControls"/>
    </TaxKeywordTaxHTField>
    <TaxCatchAll xmlns="e45da448-bf9c-43e8-8676-7e88d583ded9">
      <Value>95</Value>
      <Value>90</Value>
    </TaxCatchAll>
    <n5352faba7534414b992308bce88a673 xmlns="e3a283c8-0673-4ed1-a2b7-588b35db0706">
      <Terms xmlns="http://schemas.microsoft.com/office/infopath/2007/PartnerControls">
        <TermInfo xmlns="http://schemas.microsoft.com/office/infopath/2007/PartnerControls">
          <TermName xmlns="http://schemas.microsoft.com/office/infopath/2007/PartnerControls">01.04_Websites</TermName>
          <TermId xmlns="http://schemas.microsoft.com/office/infopath/2007/PartnerControls">789b6d34-76ca-4833-b730-db4a24feafb8</TermId>
        </TermInfo>
      </Terms>
    </n5352faba7534414b992308bce88a673>
    <l259f173eec84ef4a7800a0f61062356 xmlns="e3a283c8-0673-4ed1-a2b7-588b35db0706">
      <Terms xmlns="http://schemas.microsoft.com/office/infopath/2007/PartnerControls">
        <TermInfo xmlns="http://schemas.microsoft.com/office/infopath/2007/PartnerControls">
          <TermName xmlns="http://schemas.microsoft.com/office/infopath/2007/PartnerControls">01_Admin</TermName>
          <TermId xmlns="http://schemas.microsoft.com/office/infopath/2007/PartnerControls">411cbf61-a005-45ef-913f-7fac423146fd</TermId>
        </TermInfo>
      </Terms>
    </l259f173eec84ef4a7800a0f61062356>
    <Description0 xmlns="e3a283c8-0673-4ed1-a2b7-588b35db0706" xsi:nil="true"/>
    <Search_x0020_Tags xmlns="e3a283c8-0673-4ed1-a2b7-588b35db070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C9216-C3DB-4CB4-A182-456AB642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23112923-3e0e-4f63-9f3e-92860482a9bc"/>
    <ds:schemaRef ds:uri="9926b6af-3bae-47ad-af81-c2dc0986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8B418-A7AB-4BAB-AE28-798D40CDB5FF}"/>
</file>

<file path=customXml/itemProps3.xml><?xml version="1.0" encoding="utf-8"?>
<ds:datastoreItem xmlns:ds="http://schemas.openxmlformats.org/officeDocument/2006/customXml" ds:itemID="{08399CB7-A59C-4706-A277-F7774C0A18BE}">
  <ds:schemaRefs>
    <ds:schemaRef ds:uri="http://schemas.microsoft.com/sharepoint/v3/contenttype/forms"/>
  </ds:schemaRefs>
</ds:datastoreItem>
</file>

<file path=customXml/itemProps4.xml><?xml version="1.0" encoding="utf-8"?>
<ds:datastoreItem xmlns:ds="http://schemas.openxmlformats.org/officeDocument/2006/customXml" ds:itemID="{B74F53DE-970E-488F-94E5-B1FCD9CE6FA0}">
  <ds:schemaRefs>
    <ds:schemaRef ds:uri="http://schemas.microsoft.com/office/2006/metadata/customXsn"/>
  </ds:schemaRefs>
</ds:datastoreItem>
</file>

<file path=customXml/itemProps5.xml><?xml version="1.0" encoding="utf-8"?>
<ds:datastoreItem xmlns:ds="http://schemas.openxmlformats.org/officeDocument/2006/customXml" ds:itemID="{C3F7AE56-3792-4A33-882A-AC8D35EF390E}">
  <ds:schemaRefs>
    <ds:schemaRef ds:uri="http://schemas.microsoft.com/office/2006/metadata/properties"/>
    <ds:schemaRef ds:uri="http://schemas.microsoft.com/office/infopath/2007/PartnerControls"/>
    <ds:schemaRef ds:uri="ec52a836-0bb4-4d79-aa0d-20b4805e15e2"/>
  </ds:schemaRefs>
</ds:datastoreItem>
</file>

<file path=customXml/itemProps6.xml><?xml version="1.0" encoding="utf-8"?>
<ds:datastoreItem xmlns:ds="http://schemas.openxmlformats.org/officeDocument/2006/customXml" ds:itemID="{33BC19C3-ACAA-4841-94A6-157A6919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63</Pages>
  <Words>18574</Words>
  <Characters>105874</Characters>
  <Application>Microsoft Office Word</Application>
  <DocSecurity>0</DocSecurity>
  <PresentationFormat/>
  <Lines>882</Lines>
  <Paragraphs>248</Paragraphs>
  <ScaleCrop>false</ScaleCrop>
  <HeadingPairs>
    <vt:vector size="2" baseType="variant">
      <vt:variant>
        <vt:lpstr>Title</vt:lpstr>
      </vt:variant>
      <vt:variant>
        <vt:i4>1</vt:i4>
      </vt:variant>
    </vt:vector>
  </HeadingPairs>
  <TitlesOfParts>
    <vt:vector size="1" baseType="lpstr">
      <vt:lpstr>IOU ECR Rider to ReMAT (00153983).DOCX</vt:lpstr>
    </vt:vector>
  </TitlesOfParts>
  <Company/>
  <LinksUpToDate>false</LinksUpToDate>
  <CharactersWithSpaces>124200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IOU ECR Rider to ReMAT (00153983).DOCX</dc:title>
  <dc:subject>00153983.DOCX;1</dc:subject>
  <dc:creator>Laura Kuhls-Gilcrist</dc:creator>
  <dc:description/>
  <cp:lastModifiedBy>Laura Kuhls-Gilcrist</cp:lastModifiedBy>
  <cp:revision>8</cp:revision>
  <dcterms:created xsi:type="dcterms:W3CDTF">2018-03-28T23:48:00Z</dcterms:created>
  <dcterms:modified xsi:type="dcterms:W3CDTF">2018-03-29T06:09:00Z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ABAAVOAfoSrQoyz6qrGMk7NueBcpJOcXj6Afd0p9ToHa9yKtVPLo86uUXHT6xknzpg56</vt:lpwstr>
  </property>
  <property fmtid="{D5CDD505-2E9C-101B-9397-08002B2CF9AE}" pid="3" name="RESPONSE_SENDER_NAME">
    <vt:lpwstr>sAAAGYoQX4c3X/LsxXeR6HVRfme5HYhLJbk7OTsr2yXpoJw=</vt:lpwstr>
  </property>
  <property fmtid="{D5CDD505-2E9C-101B-9397-08002B2CF9AE}" pid="4" name="EMAIL_OWNER_ADDRESS">
    <vt:lpwstr>sAAAb0xRtPDW5Use0niLzvUdJ5QwEPzf2SpKfO07lF3zQuk=</vt:lpwstr>
  </property>
  <property fmtid="{D5CDD505-2E9C-101B-9397-08002B2CF9AE}" pid="5" name="MAIL_MSG_ID2">
    <vt:lpwstr>VImX1VY6f4Kh3OdTKpfL6ZTZB6TXOcnWhLo4EWZjMGeVx0Zc0y2gjl0ezX9
B17wCAkwIBgTXnMXXaS37VbkXv+aDzpbFtX8mfgwbxSyxq1x</vt:lpwstr>
  </property>
  <property fmtid="{D5CDD505-2E9C-101B-9397-08002B2CF9AE}" pid="6" name="ContentTypeId">
    <vt:lpwstr>0x010100E7808E8D812B1A4CA6C535939128D034</vt:lpwstr>
  </property>
  <property fmtid="{D5CDD505-2E9C-101B-9397-08002B2CF9AE}" pid="7" name="ACTClassification">
    <vt:lpwstr>111;#Internal|d834bae3-81b3-4c89-8cc8-8934e89bc132</vt:lpwstr>
  </property>
  <property fmtid="{D5CDD505-2E9C-101B-9397-08002B2CF9AE}" pid="8" name="LegalGroup">
    <vt:lpwstr>138;#Resource Policy and Planning|78063a7a-5a15-4e3c-9e3b-6a5c99cfb4dd</vt:lpwstr>
  </property>
  <property fmtid="{D5CDD505-2E9C-101B-9397-08002B2CF9AE}" pid="9" name="_dlc_DocIdItemGuid">
    <vt:lpwstr>dfe3a062-246d-4873-a141-bfbb080fc2cc</vt:lpwstr>
  </property>
  <property fmtid="{D5CDD505-2E9C-101B-9397-08002B2CF9AE}" pid="10" name="TaxKeyword">
    <vt:lpwstr/>
  </property>
  <property fmtid="{D5CDD505-2E9C-101B-9397-08002B2CF9AE}" pid="11" name="Main_Category">
    <vt:lpwstr>90;#01_Admin|411cbf61-a005-45ef-913f-7fac423146fd</vt:lpwstr>
  </property>
  <property fmtid="{D5CDD505-2E9C-101B-9397-08002B2CF9AE}" pid="12" name="Sub_Category">
    <vt:lpwstr>95;#01.04_Websites|789b6d34-76ca-4833-b730-db4a24feafb8</vt:lpwstr>
  </property>
</Properties>
</file>